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13FDCA" w14:textId="27892862" w:rsidR="00530242" w:rsidRDefault="004007FA" w:rsidP="00234A6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EF065" wp14:editId="15F7D509">
                <wp:simplePos x="0" y="0"/>
                <wp:positionH relativeFrom="column">
                  <wp:posOffset>3859619</wp:posOffset>
                </wp:positionH>
                <wp:positionV relativeFrom="paragraph">
                  <wp:posOffset>-10633</wp:posOffset>
                </wp:positionV>
                <wp:extent cx="2885971" cy="5067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971" cy="506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D5B163" w14:textId="19CFC648" w:rsidR="004007FA" w:rsidRPr="00B91319" w:rsidRDefault="004007FA" w:rsidP="004007FA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B91319">
                              <w:rPr>
                                <w:i/>
                              </w:rPr>
                              <w:t xml:space="preserve">Email: </w:t>
                            </w:r>
                            <w:hyperlink r:id="rId11" w:history="1">
                              <w:r w:rsidR="00A10013">
                                <w:rPr>
                                  <w:rStyle w:val="Hyperlink"/>
                                  <w:i/>
                                </w:rPr>
                                <w:t>civiladvising@ucdavis.edu</w:t>
                              </w:r>
                            </w:hyperlink>
                          </w:p>
                          <w:p w14:paraId="01160B24" w14:textId="27AFFAD8" w:rsidR="004007FA" w:rsidRPr="00B91319" w:rsidRDefault="004007FA" w:rsidP="004007FA">
                            <w:pPr>
                              <w:spacing w:after="0" w:line="240" w:lineRule="auto"/>
                            </w:pPr>
                            <w:r w:rsidRPr="00B91319">
                              <w:rPr>
                                <w:i/>
                              </w:rPr>
                              <w:t xml:space="preserve">Website: </w:t>
                            </w:r>
                            <w:hyperlink r:id="rId12" w:history="1">
                              <w:r w:rsidR="00A10013">
                                <w:rPr>
                                  <w:rStyle w:val="Hyperlink"/>
                                  <w:i/>
                                </w:rPr>
                                <w:t>https://cee.engineering.ucdavis.edu/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DEF06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3.9pt;margin-top:-.85pt;width:227.25pt;height:3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" filled="f" stroked="f" strokeweight=".5pt">
                <v:textbox>
                  <w:txbxContent>
                    <w:p w14:paraId="3CD5B163" w14:textId="19CFC648" w:rsidR="004007FA" w:rsidRPr="00B91319" w:rsidRDefault="004007FA" w:rsidP="004007FA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B91319">
                        <w:rPr>
                          <w:i/>
                        </w:rPr>
                        <w:t xml:space="preserve">Email: </w:t>
                      </w:r>
                      <w:hyperlink r:id="rId13" w:history="1">
                        <w:r w:rsidR="00A10013">
                          <w:rPr>
                            <w:rStyle w:val="Hyperlink"/>
                            <w:i/>
                          </w:rPr>
                          <w:t>civiladvising@ucdavis.edu</w:t>
                        </w:r>
                      </w:hyperlink>
                    </w:p>
                    <w:p w14:paraId="01160B24" w14:textId="27AFFAD8" w:rsidR="004007FA" w:rsidRPr="00B91319" w:rsidRDefault="004007FA" w:rsidP="004007FA">
                      <w:pPr>
                        <w:spacing w:after="0" w:line="240" w:lineRule="auto"/>
                      </w:pPr>
                      <w:r w:rsidRPr="00B91319">
                        <w:rPr>
                          <w:i/>
                        </w:rPr>
                        <w:t xml:space="preserve">Website: </w:t>
                      </w:r>
                      <w:hyperlink r:id="rId14" w:history="1">
                        <w:r w:rsidR="00A10013">
                          <w:rPr>
                            <w:rStyle w:val="Hyperlink"/>
                            <w:i/>
                          </w:rPr>
                          <w:t>https://cee.engineering.ucdavis.edu/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F17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06B34704" wp14:editId="5FB477A2">
                <wp:simplePos x="0" y="0"/>
                <wp:positionH relativeFrom="margin">
                  <wp:posOffset>39370</wp:posOffset>
                </wp:positionH>
                <wp:positionV relativeFrom="page">
                  <wp:posOffset>424180</wp:posOffset>
                </wp:positionV>
                <wp:extent cx="6711315" cy="530225"/>
                <wp:effectExtent l="0" t="0" r="1333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30225"/>
                        </a:xfrm>
                        <a:prstGeom prst="rect">
                          <a:avLst/>
                        </a:prstGeom>
                        <a:solidFill>
                          <a:srgbClr val="CDD6E0"/>
                        </a:solidFill>
                        <a:ln w="9525">
                          <a:solidFill>
                            <a:srgbClr val="CDD6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9171D" w14:textId="154D6E0E" w:rsidR="00054C46" w:rsidRPr="00A900D3" w:rsidRDefault="005F36AE">
                            <w:pPr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  <w:t>Environmental</w:t>
                            </w:r>
                            <w:r w:rsidR="00A900D3" w:rsidRPr="00A900D3"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0242" w:rsidRPr="00A900D3"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  <w:t>E</w:t>
                            </w:r>
                            <w:r w:rsidR="00254F6C" w:rsidRPr="00A900D3"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  <w:t>ngineering</w:t>
                            </w:r>
                            <w:r w:rsidR="00530242" w:rsidRPr="00A900D3"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  <w:t xml:space="preserve"> (B</w:t>
                            </w:r>
                            <w:r w:rsidR="00003E45" w:rsidRPr="00A900D3"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  <w:t>.</w:t>
                            </w:r>
                            <w:r w:rsidR="00254F6C" w:rsidRPr="00A900D3"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  <w:t>S.</w:t>
                            </w:r>
                            <w:r w:rsidR="00530242" w:rsidRPr="00A900D3">
                              <w:rPr>
                                <w:rFonts w:cstheme="minorHAnsi"/>
                                <w:b/>
                                <w:color w:val="02285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B34704" id="Text Box 2" o:spid="_x0000_s1027" type="#_x0000_t202" style="position:absolute;margin-left:3.1pt;margin-top:33.4pt;width:528.45pt;height: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" fillcolor="#cdd6e0" strokecolor="#cdd6e0">
                <v:textbox>
                  <w:txbxContent>
                    <w:p w14:paraId="1E49171D" w14:textId="154D6E0E" w:rsidR="00054C46" w:rsidRPr="00A900D3" w:rsidRDefault="005F36AE">
                      <w:pPr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  <w:t>Environmental</w:t>
                      </w:r>
                      <w:r w:rsidR="00A900D3" w:rsidRPr="00A900D3"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  <w:t xml:space="preserve"> </w:t>
                      </w:r>
                      <w:r w:rsidR="00530242" w:rsidRPr="00A900D3"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  <w:t>E</w:t>
                      </w:r>
                      <w:r w:rsidR="00254F6C" w:rsidRPr="00A900D3"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  <w:t>ngineering</w:t>
                      </w:r>
                      <w:r w:rsidR="00530242" w:rsidRPr="00A900D3"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  <w:t xml:space="preserve"> (B</w:t>
                      </w:r>
                      <w:r w:rsidR="00003E45" w:rsidRPr="00A900D3"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  <w:t>.</w:t>
                      </w:r>
                      <w:r w:rsidR="00254F6C" w:rsidRPr="00A900D3"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  <w:t>S.</w:t>
                      </w:r>
                      <w:r w:rsidR="00530242" w:rsidRPr="00A900D3">
                        <w:rPr>
                          <w:rFonts w:cstheme="minorHAnsi"/>
                          <w:b/>
                          <w:color w:val="02285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D7A3A9A" w14:textId="2D80380B" w:rsidR="004B479D" w:rsidRPr="004B479D" w:rsidRDefault="004B479D" w:rsidP="00AB1995">
      <w:pPr>
        <w:spacing w:after="0" w:line="240" w:lineRule="auto"/>
        <w:rPr>
          <w:b/>
          <w:i/>
        </w:rPr>
      </w:pPr>
    </w:p>
    <w:tbl>
      <w:tblPr>
        <w:tblStyle w:val="TableGrid"/>
        <w:tblpPr w:leftFromText="180" w:rightFromText="180" w:vertAnchor="text" w:horzAnchor="margin" w:tblpX="90" w:tblpY="56"/>
        <w:tblOverlap w:val="never"/>
        <w:tblW w:w="0" w:type="auto"/>
        <w:tblLook w:val="04A0" w:firstRow="1" w:lastRow="0" w:firstColumn="1" w:lastColumn="0" w:noHBand="0" w:noVBand="1"/>
      </w:tblPr>
      <w:tblGrid>
        <w:gridCol w:w="5130"/>
        <w:gridCol w:w="990"/>
      </w:tblGrid>
      <w:tr w:rsidR="00EA1908" w14:paraId="410F729D" w14:textId="0A606B68" w:rsidTr="71B4DB44">
        <w:trPr>
          <w:trHeight w:val="432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567D3D" w14:textId="1EB209E2" w:rsidR="00EA1908" w:rsidRPr="00933419" w:rsidRDefault="00EA1908" w:rsidP="000C253D">
            <w:pPr>
              <w:spacing w:before="240"/>
              <w:rPr>
                <w:b/>
                <w:color w:val="022851"/>
                <w:sz w:val="32"/>
                <w:szCs w:val="32"/>
              </w:rPr>
            </w:pPr>
            <w:bookmarkStart w:id="1" w:name="_Hlk33524976"/>
            <w:r w:rsidRPr="00933419">
              <w:rPr>
                <w:b/>
                <w:color w:val="022851"/>
                <w:sz w:val="32"/>
                <w:szCs w:val="32"/>
              </w:rPr>
              <w:t>Recommended First Quarter Schedule</w:t>
            </w:r>
          </w:p>
        </w:tc>
      </w:tr>
      <w:tr w:rsidR="00EA1908" w14:paraId="64B3A1CF" w14:textId="536FE06B" w:rsidTr="71B4DB44">
        <w:trPr>
          <w:trHeight w:val="432"/>
        </w:trPr>
        <w:tc>
          <w:tcPr>
            <w:tcW w:w="5130" w:type="dxa"/>
            <w:tcBorders>
              <w:top w:val="single" w:sz="4" w:space="0" w:color="auto"/>
            </w:tcBorders>
            <w:shd w:val="clear" w:color="auto" w:fill="FFDF80"/>
            <w:vAlign w:val="center"/>
          </w:tcPr>
          <w:p w14:paraId="08ACC8C8" w14:textId="17848D04" w:rsidR="00EA1908" w:rsidRPr="008C7379" w:rsidRDefault="00EA1908" w:rsidP="000C253D">
            <w:pPr>
              <w:jc w:val="both"/>
              <w:rPr>
                <w:b/>
              </w:rPr>
            </w:pPr>
            <w:r w:rsidRPr="00984C8B">
              <w:rPr>
                <w:b/>
                <w:sz w:val="24"/>
              </w:rPr>
              <w:t>Course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DF80"/>
            <w:vAlign w:val="center"/>
          </w:tcPr>
          <w:p w14:paraId="679F48AA" w14:textId="77777777" w:rsidR="00EA1908" w:rsidRPr="008C7379" w:rsidRDefault="00EA1908" w:rsidP="000C253D">
            <w:pPr>
              <w:jc w:val="both"/>
              <w:rPr>
                <w:b/>
              </w:rPr>
            </w:pPr>
            <w:r w:rsidRPr="00984C8B">
              <w:rPr>
                <w:b/>
                <w:sz w:val="24"/>
              </w:rPr>
              <w:t>Units</w:t>
            </w:r>
          </w:p>
        </w:tc>
      </w:tr>
      <w:tr w:rsidR="00EA1908" w14:paraId="2360F500" w14:textId="7D7F62B6" w:rsidTr="71B4DB44">
        <w:trPr>
          <w:trHeight w:val="432"/>
        </w:trPr>
        <w:tc>
          <w:tcPr>
            <w:tcW w:w="5130" w:type="dxa"/>
            <w:vAlign w:val="center"/>
          </w:tcPr>
          <w:p w14:paraId="5A536C4C" w14:textId="31A76A1A" w:rsidR="00EA1908" w:rsidRDefault="00EA1908" w:rsidP="000C253D">
            <w:r>
              <w:t>MAT 21A</w:t>
            </w:r>
            <w:r w:rsidR="00280B70">
              <w:t>*</w:t>
            </w:r>
          </w:p>
        </w:tc>
        <w:tc>
          <w:tcPr>
            <w:tcW w:w="990" w:type="dxa"/>
            <w:vAlign w:val="center"/>
          </w:tcPr>
          <w:p w14:paraId="4D6E813E" w14:textId="1624C2C0" w:rsidR="00EA1908" w:rsidRDefault="00EA1908" w:rsidP="000C253D">
            <w:r>
              <w:t>4</w:t>
            </w:r>
          </w:p>
        </w:tc>
      </w:tr>
      <w:tr w:rsidR="00EA1908" w14:paraId="2B9A38F6" w14:textId="24D5C30A" w:rsidTr="71B4DB44">
        <w:trPr>
          <w:trHeight w:val="432"/>
        </w:trPr>
        <w:tc>
          <w:tcPr>
            <w:tcW w:w="5130" w:type="dxa"/>
            <w:vAlign w:val="center"/>
          </w:tcPr>
          <w:p w14:paraId="59A3D3CB" w14:textId="43198A3E" w:rsidR="00EA1908" w:rsidRDefault="71B4DB44" w:rsidP="71B4DB44">
            <w:pPr>
              <w:spacing w:line="259" w:lineRule="auto"/>
            </w:pPr>
            <w:r>
              <w:t>CHE 2A**</w:t>
            </w:r>
          </w:p>
        </w:tc>
        <w:tc>
          <w:tcPr>
            <w:tcW w:w="990" w:type="dxa"/>
            <w:vAlign w:val="center"/>
          </w:tcPr>
          <w:p w14:paraId="7D0107EE" w14:textId="558D0C8C" w:rsidR="00EA1908" w:rsidRDefault="71B4DB44" w:rsidP="71B4DB44">
            <w:pPr>
              <w:spacing w:line="259" w:lineRule="auto"/>
            </w:pPr>
            <w:r>
              <w:t>5</w:t>
            </w:r>
          </w:p>
        </w:tc>
      </w:tr>
      <w:tr w:rsidR="00280B70" w14:paraId="6602D8EC" w14:textId="46E5EB55" w:rsidTr="71B4DB44">
        <w:trPr>
          <w:trHeight w:val="432"/>
        </w:trPr>
        <w:tc>
          <w:tcPr>
            <w:tcW w:w="5130" w:type="dxa"/>
            <w:vAlign w:val="center"/>
          </w:tcPr>
          <w:p w14:paraId="3B7A4469" w14:textId="3A8152CA" w:rsidR="00280B70" w:rsidRDefault="00A10013" w:rsidP="00280B70">
            <w:r>
              <w:t>ECI 3**</w:t>
            </w:r>
          </w:p>
        </w:tc>
        <w:tc>
          <w:tcPr>
            <w:tcW w:w="990" w:type="dxa"/>
            <w:vAlign w:val="center"/>
          </w:tcPr>
          <w:p w14:paraId="5C9F4ABB" w14:textId="3B96E8BF" w:rsidR="006C0603" w:rsidRDefault="00A10013" w:rsidP="00280B70">
            <w:r>
              <w:t>4</w:t>
            </w:r>
          </w:p>
        </w:tc>
      </w:tr>
      <w:tr w:rsidR="00280B70" w14:paraId="306F205F" w14:textId="7D8B87B6" w:rsidTr="71B4DB44">
        <w:trPr>
          <w:trHeight w:val="432"/>
        </w:trPr>
        <w:tc>
          <w:tcPr>
            <w:tcW w:w="5130" w:type="dxa"/>
            <w:vAlign w:val="center"/>
          </w:tcPr>
          <w:p w14:paraId="02C5AF8E" w14:textId="13A9807A" w:rsidR="00280B70" w:rsidRDefault="00A10013" w:rsidP="00280B70">
            <w:r>
              <w:t>GE</w:t>
            </w:r>
            <w:r w:rsidR="006C0603">
              <w:t xml:space="preserve"> or First Year Seminar</w:t>
            </w:r>
          </w:p>
        </w:tc>
        <w:tc>
          <w:tcPr>
            <w:tcW w:w="990" w:type="dxa"/>
            <w:vAlign w:val="center"/>
          </w:tcPr>
          <w:p w14:paraId="74EC831F" w14:textId="24B6B697" w:rsidR="00280B70" w:rsidRDefault="006C0603" w:rsidP="00280B70">
            <w:r>
              <w:t>1-</w:t>
            </w:r>
            <w:r w:rsidR="00A10013">
              <w:t>4</w:t>
            </w:r>
          </w:p>
        </w:tc>
      </w:tr>
      <w:tr w:rsidR="00280B70" w14:paraId="71994C35" w14:textId="404854B1" w:rsidTr="71B4DB44">
        <w:trPr>
          <w:trHeight w:val="432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2399A7B" w14:textId="77777777" w:rsidR="00280B70" w:rsidRPr="00D15C63" w:rsidRDefault="00280B70" w:rsidP="00280B70">
            <w:pPr>
              <w:rPr>
                <w:b/>
              </w:rPr>
            </w:pPr>
            <w:r w:rsidRPr="00D15C63">
              <w:rPr>
                <w:b/>
              </w:rPr>
              <w:t>Total</w:t>
            </w:r>
            <w:r>
              <w:rPr>
                <w:b/>
              </w:rPr>
              <w:t xml:space="preserve"> Units</w:t>
            </w:r>
            <w:r w:rsidRPr="00D15C63">
              <w:rPr>
                <w:b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6E81C79" w14:textId="4046FAE6" w:rsidR="00280B70" w:rsidRPr="00D15C63" w:rsidRDefault="71B4DB44" w:rsidP="71B4DB44">
            <w:pPr>
              <w:rPr>
                <w:b/>
                <w:bCs/>
              </w:rPr>
            </w:pPr>
            <w:r w:rsidRPr="71B4DB44">
              <w:rPr>
                <w:b/>
                <w:bCs/>
              </w:rPr>
              <w:t>13 - 16</w:t>
            </w:r>
          </w:p>
        </w:tc>
      </w:tr>
      <w:tr w:rsidR="00280B70" w14:paraId="20576EE9" w14:textId="5CFAB8E7" w:rsidTr="71B4DB44">
        <w:trPr>
          <w:trHeight w:val="397"/>
        </w:trPr>
        <w:tc>
          <w:tcPr>
            <w:tcW w:w="61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0D8FEE" w14:textId="48305148" w:rsidR="00280B70" w:rsidRPr="004007FA" w:rsidRDefault="00280B70" w:rsidP="00280B70">
            <w:pPr>
              <w:jc w:val="center"/>
              <w:rPr>
                <w:i/>
                <w:color w:val="022851"/>
              </w:rPr>
            </w:pPr>
            <w:r w:rsidRPr="004007FA">
              <w:rPr>
                <w:i/>
                <w:color w:val="022851"/>
              </w:rPr>
              <w:t>Alternative Courses</w:t>
            </w:r>
          </w:p>
        </w:tc>
      </w:tr>
      <w:tr w:rsidR="00280B70" w14:paraId="63392D77" w14:textId="1E52AB6D" w:rsidTr="71B4DB44">
        <w:trPr>
          <w:trHeight w:val="432"/>
        </w:trPr>
        <w:tc>
          <w:tcPr>
            <w:tcW w:w="5130" w:type="dxa"/>
            <w:vAlign w:val="center"/>
          </w:tcPr>
          <w:p w14:paraId="1A7E763C" w14:textId="6A1AB154" w:rsidR="00280B70" w:rsidRDefault="00280B70" w:rsidP="00280B70">
            <w:r>
              <w:t>*Alternative MAT course may be required depending on Math Placement Exam results</w:t>
            </w:r>
          </w:p>
        </w:tc>
        <w:tc>
          <w:tcPr>
            <w:tcW w:w="990" w:type="dxa"/>
            <w:vAlign w:val="center"/>
          </w:tcPr>
          <w:p w14:paraId="008AADC6" w14:textId="77777777" w:rsidR="00280B70" w:rsidRDefault="00280B70" w:rsidP="00280B70">
            <w:r>
              <w:t>3</w:t>
            </w:r>
          </w:p>
        </w:tc>
      </w:tr>
      <w:tr w:rsidR="71B4DB44" w14:paraId="650BD713" w14:textId="77777777" w:rsidTr="71B4DB44">
        <w:trPr>
          <w:trHeight w:val="432"/>
        </w:trPr>
        <w:tc>
          <w:tcPr>
            <w:tcW w:w="5130" w:type="dxa"/>
            <w:vAlign w:val="center"/>
          </w:tcPr>
          <w:p w14:paraId="7060038A" w14:textId="61464825" w:rsidR="71B4DB44" w:rsidRDefault="71B4DB44" w:rsidP="71B4DB44">
            <w:r>
              <w:t>**Alternative CHE course may be required depending on Chemistry Placement Exam results</w:t>
            </w:r>
          </w:p>
        </w:tc>
        <w:tc>
          <w:tcPr>
            <w:tcW w:w="990" w:type="dxa"/>
            <w:vAlign w:val="center"/>
          </w:tcPr>
          <w:p w14:paraId="2365AD91" w14:textId="3BA4EF45" w:rsidR="71B4DB44" w:rsidRDefault="71B4DB44" w:rsidP="71B4DB44">
            <w:r>
              <w:t>3</w:t>
            </w:r>
          </w:p>
        </w:tc>
      </w:tr>
      <w:tr w:rsidR="00A10013" w14:paraId="1B0A6203" w14:textId="77777777" w:rsidTr="71B4DB44">
        <w:trPr>
          <w:trHeight w:val="432"/>
        </w:trPr>
        <w:tc>
          <w:tcPr>
            <w:tcW w:w="5130" w:type="dxa"/>
            <w:vAlign w:val="center"/>
          </w:tcPr>
          <w:p w14:paraId="1898A3FC" w14:textId="5006E9D1" w:rsidR="00A10013" w:rsidRDefault="71B4DB44" w:rsidP="00280B70">
            <w:r>
              <w:t>***ECI 3 requires placement into MAT 21A. Choose a GE if you are required to take a preparatory math class</w:t>
            </w:r>
          </w:p>
        </w:tc>
        <w:tc>
          <w:tcPr>
            <w:tcW w:w="990" w:type="dxa"/>
            <w:vAlign w:val="center"/>
          </w:tcPr>
          <w:p w14:paraId="32D7C76D" w14:textId="713E3B88" w:rsidR="00A10013" w:rsidRDefault="00A10013" w:rsidP="00280B70">
            <w:r>
              <w:t>3-4</w:t>
            </w:r>
          </w:p>
        </w:tc>
      </w:tr>
      <w:tr w:rsidR="00C46918" w:rsidRPr="000C253D" w14:paraId="159E0D77" w14:textId="77777777" w:rsidTr="71B4DB44">
        <w:trPr>
          <w:trHeight w:val="432"/>
        </w:trPr>
        <w:tc>
          <w:tcPr>
            <w:tcW w:w="6120" w:type="dxa"/>
            <w:gridSpan w:val="2"/>
            <w:vAlign w:val="center"/>
          </w:tcPr>
          <w:p w14:paraId="02731FF8" w14:textId="0503756B" w:rsidR="00C46918" w:rsidRPr="00C46918" w:rsidRDefault="00C46918" w:rsidP="00280B70">
            <w:r>
              <w:t>^ Students should not take GE or major courses with Writing Experience (WE) until ELWR is satisfied.</w:t>
            </w:r>
          </w:p>
        </w:tc>
      </w:tr>
      <w:tr w:rsidR="00280B70" w:rsidRPr="000C253D" w14:paraId="5892D235" w14:textId="77777777" w:rsidTr="71B4DB44">
        <w:trPr>
          <w:trHeight w:val="432"/>
        </w:trPr>
        <w:tc>
          <w:tcPr>
            <w:tcW w:w="6120" w:type="dxa"/>
            <w:gridSpan w:val="2"/>
            <w:vAlign w:val="center"/>
          </w:tcPr>
          <w:p w14:paraId="4E52C66B" w14:textId="5A261E67" w:rsidR="00280B70" w:rsidRPr="004F0B1C" w:rsidRDefault="004F0B1C" w:rsidP="00280B7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Explore</w:t>
            </w:r>
            <w:r w:rsidR="00280B70" w:rsidRPr="004F0B1C">
              <w:rPr>
                <w:i/>
                <w:iCs/>
                <w:sz w:val="20"/>
                <w:szCs w:val="20"/>
              </w:rPr>
              <w:t xml:space="preserve"> First Year Seminars:  </w:t>
            </w:r>
            <w:hyperlink r:id="rId15" w:history="1">
              <w:r w:rsidR="00280B70" w:rsidRPr="004F0B1C">
                <w:rPr>
                  <w:rStyle w:val="Hyperlink"/>
                  <w:i/>
                  <w:iCs/>
                  <w:sz w:val="20"/>
                  <w:szCs w:val="20"/>
                </w:rPr>
                <w:t>https://fys.ucdavis.edu/</w:t>
              </w:r>
            </w:hyperlink>
            <w:r w:rsidR="00280B70" w:rsidRPr="004F0B1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bookmarkEnd w:id="1"/>
    </w:tbl>
    <w:p w14:paraId="2FC4727A" w14:textId="27C9FDB6" w:rsidR="00B90A9A" w:rsidRPr="00AB1995" w:rsidRDefault="00B90A9A" w:rsidP="00AB1995">
      <w:pPr>
        <w:rPr>
          <w:color w:val="44546A" w:themeColor="text2"/>
          <w:sz w:val="36"/>
          <w:szCs w:val="36"/>
        </w:rPr>
      </w:pPr>
    </w:p>
    <w:p w14:paraId="705CC07C" w14:textId="0B16F720" w:rsidR="00003E45" w:rsidRDefault="001764CC" w:rsidP="00937469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78B17B" wp14:editId="1385B562">
                <wp:simplePos x="0" y="0"/>
                <wp:positionH relativeFrom="margin">
                  <wp:posOffset>4099560</wp:posOffset>
                </wp:positionH>
                <wp:positionV relativeFrom="page">
                  <wp:posOffset>1356360</wp:posOffset>
                </wp:positionV>
                <wp:extent cx="2664460" cy="5415393"/>
                <wp:effectExtent l="0" t="0" r="254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5415393"/>
                          <a:chOff x="0" y="566993"/>
                          <a:chExt cx="4146550" cy="3546451"/>
                        </a:xfrm>
                      </wpg:grpSpPr>
                      <wps:wsp>
                        <wps:cNvPr id="118" name="Snip Single Corner Rectangle 118"/>
                        <wps:cNvSpPr/>
                        <wps:spPr>
                          <a:xfrm>
                            <a:off x="0" y="566993"/>
                            <a:ext cx="4146550" cy="3351592"/>
                          </a:xfrm>
                          <a:prstGeom prst="snip1Rect">
                            <a:avLst/>
                          </a:prstGeom>
                          <a:solidFill>
                            <a:srgbClr val="FFDF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B3C041" w14:textId="77777777" w:rsidR="00280B70" w:rsidRPr="00CF6223" w:rsidRDefault="00280B70" w:rsidP="00280B70">
                              <w:pPr>
                                <w:rPr>
                                  <w:color w:val="222A35" w:themeColor="text2" w:themeShade="8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566993"/>
                            <a:ext cx="4146550" cy="3546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3605E" w14:textId="77777777" w:rsidR="00280B70" w:rsidRPr="001764CC" w:rsidRDefault="00280B70" w:rsidP="00280B70">
                              <w:pPr>
                                <w:rPr>
                                  <w:b/>
                                  <w:color w:val="022851"/>
                                  <w:sz w:val="32"/>
                                  <w:szCs w:val="32"/>
                                </w:rPr>
                              </w:pPr>
                              <w:r w:rsidRPr="001764CC">
                                <w:rPr>
                                  <w:b/>
                                  <w:color w:val="022851"/>
                                  <w:sz w:val="32"/>
                                  <w:szCs w:val="32"/>
                                </w:rPr>
                                <w:t>Placement Exams</w:t>
                              </w:r>
                            </w:p>
                            <w:p w14:paraId="77F4DF6B" w14:textId="77777777" w:rsidR="00280B70" w:rsidRPr="00965E7A" w:rsidRDefault="00280B70" w:rsidP="00280B70">
                              <w:pPr>
                                <w:spacing w:after="0"/>
                                <w:rPr>
                                  <w:b/>
                                  <w:color w:val="222A35" w:themeColor="text2" w:themeShade="80"/>
                                  <w:sz w:val="20"/>
                                  <w:u w:val="single"/>
                                </w:rPr>
                              </w:pPr>
                              <w:r w:rsidRPr="00965E7A">
                                <w:rPr>
                                  <w:b/>
                                  <w:color w:val="222A35" w:themeColor="text2" w:themeShade="80"/>
                                  <w:sz w:val="20"/>
                                  <w:u w:val="single"/>
                                </w:rPr>
                                <w:t>Required</w:t>
                              </w:r>
                            </w:p>
                            <w:p w14:paraId="082C13F2" w14:textId="4D80B2A5" w:rsidR="00280B70" w:rsidRDefault="00280B70" w:rsidP="00280B70">
                              <w:pPr>
                                <w:rPr>
                                  <w:color w:val="222A35" w:themeColor="text2" w:themeShade="80"/>
                                  <w:sz w:val="20"/>
                                </w:rPr>
                              </w:pPr>
                              <w:r w:rsidRPr="00CF6223">
                                <w:rPr>
                                  <w:b/>
                                  <w:color w:val="222A35" w:themeColor="text2" w:themeShade="80"/>
                                  <w:sz w:val="20"/>
                                </w:rPr>
                                <w:t>Math:</w:t>
                              </w:r>
                              <w:r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 All students who register in MAT 12, 16A, 17A, or 21A are required to take the Math Placement Exam</w:t>
                              </w:r>
                              <w:r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 and receive a qualifying score</w:t>
                              </w:r>
                              <w:r w:rsidR="001764CC">
                                <w:rPr>
                                  <w:color w:val="222A35" w:themeColor="text2" w:themeShade="80"/>
                                  <w:sz w:val="20"/>
                                </w:rPr>
                                <w:t>.</w:t>
                              </w:r>
                            </w:p>
                            <w:p w14:paraId="15D7D2CA" w14:textId="54CD6309" w:rsidR="00A20805" w:rsidRPr="00A20805" w:rsidRDefault="00A20805" w:rsidP="00A20805">
                              <w:pPr>
                                <w:spacing w:after="0"/>
                                <w:rPr>
                                  <w:color w:val="222A35" w:themeColor="text2" w:themeShade="8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22A35" w:themeColor="text2" w:themeShade="80"/>
                                  <w:sz w:val="20"/>
                                </w:rPr>
                                <w:t xml:space="preserve">Chemistry: </w:t>
                              </w:r>
                              <w:r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All students who register in </w:t>
                              </w:r>
                              <w:r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CHE 2A </w:t>
                              </w:r>
                              <w:r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are required to take the </w:t>
                              </w:r>
                              <w:r>
                                <w:rPr>
                                  <w:color w:val="222A35" w:themeColor="text2" w:themeShade="80"/>
                                  <w:sz w:val="20"/>
                                </w:rPr>
                                <w:t>Chemistry</w:t>
                              </w:r>
                              <w:r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 Placement Exam</w:t>
                              </w:r>
                              <w:r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 and receive a qualifying score.</w:t>
                              </w:r>
                              <w:r w:rsidR="007459E1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309E9E61" w14:textId="77777777" w:rsidR="00A20805" w:rsidRDefault="00A20805" w:rsidP="00280B70">
                              <w:pPr>
                                <w:spacing w:after="0"/>
                                <w:rPr>
                                  <w:b/>
                                  <w:color w:val="222A35" w:themeColor="text2" w:themeShade="80"/>
                                  <w:sz w:val="20"/>
                                  <w:u w:val="single"/>
                                </w:rPr>
                              </w:pPr>
                            </w:p>
                            <w:p w14:paraId="10FE24F5" w14:textId="047B4208" w:rsidR="00280B70" w:rsidRPr="00965E7A" w:rsidRDefault="00280B70" w:rsidP="00280B70">
                              <w:pPr>
                                <w:spacing w:after="0"/>
                                <w:rPr>
                                  <w:b/>
                                  <w:color w:val="222A35" w:themeColor="text2" w:themeShade="80"/>
                                  <w:sz w:val="20"/>
                                  <w:u w:val="single"/>
                                </w:rPr>
                              </w:pPr>
                              <w:r w:rsidRPr="00965E7A">
                                <w:rPr>
                                  <w:b/>
                                  <w:color w:val="222A35" w:themeColor="text2" w:themeShade="80"/>
                                  <w:sz w:val="20"/>
                                  <w:u w:val="single"/>
                                </w:rPr>
                                <w:t>Not Required</w:t>
                              </w:r>
                            </w:p>
                            <w:p w14:paraId="7B34F4E3" w14:textId="1EC60C74" w:rsidR="00280B70" w:rsidRPr="00CF6223" w:rsidRDefault="00280B70" w:rsidP="00280B70">
                              <w:pPr>
                                <w:spacing w:after="0"/>
                                <w:rPr>
                                  <w:color w:val="222A35" w:themeColor="text2" w:themeShade="8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22A35" w:themeColor="text2" w:themeShade="80"/>
                                  <w:sz w:val="20"/>
                                </w:rPr>
                                <w:t xml:space="preserve">Computer </w:t>
                              </w:r>
                              <w:r w:rsidRPr="00CF6223">
                                <w:rPr>
                                  <w:b/>
                                  <w:color w:val="222A35" w:themeColor="text2" w:themeShade="80"/>
                                  <w:sz w:val="20"/>
                                </w:rPr>
                                <w:t>Science</w:t>
                              </w:r>
                              <w:r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: </w:t>
                              </w:r>
                              <w:r w:rsidR="00AE0738">
                                <w:rPr>
                                  <w:color w:val="222A35" w:themeColor="text2" w:themeShade="80"/>
                                  <w:sz w:val="20"/>
                                </w:rPr>
                                <w:t>The programming requirement for this major does not require a score on the Computer Science Placement Exam.</w:t>
                              </w:r>
                              <w:r w:rsidR="00AE0738"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 </w:t>
                              </w:r>
                              <w:r w:rsidR="00AE0738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If you plan to take Computer Science courses, be </w:t>
                              </w:r>
                              <w:r w:rsidR="00AE0738"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sure to </w:t>
                              </w:r>
                              <w:r w:rsidR="00AE0738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review </w:t>
                              </w:r>
                              <w:r w:rsidR="00AE0738"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placement </w:t>
                              </w:r>
                              <w:r w:rsidR="00AE0738">
                                <w:rPr>
                                  <w:color w:val="222A35" w:themeColor="text2" w:themeShade="80"/>
                                  <w:sz w:val="20"/>
                                </w:rPr>
                                <w:t>requirements</w:t>
                              </w:r>
                              <w:r w:rsidR="00AE0738" w:rsidRPr="00CF6223">
                                <w:rPr>
                                  <w:color w:val="222A35" w:themeColor="text2" w:themeShade="80"/>
                                  <w:sz w:val="20"/>
                                </w:rPr>
                                <w:t xml:space="preserve"> prior to enrollment.</w:t>
                              </w:r>
                            </w:p>
                            <w:p w14:paraId="57BC9C0E" w14:textId="77777777" w:rsidR="00280B70" w:rsidRDefault="00280B70" w:rsidP="00280B7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78B17B" id="Group 8" o:spid="_x0000_s1028" style="position:absolute;margin-left:322.8pt;margin-top:106.8pt;width:209.8pt;height:426.4pt;z-index:251680768;mso-position-horizontal-relative:margin;mso-position-vertical-relative:page;mso-width-relative:margin;mso-height-relative:margin" coordorigin=",5669" coordsize="41465,3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">
                <v:shape id="Snip Single Corner Rectangle 118" o:spid="_x0000_s1029" style="position:absolute;top:5669;width:41465;height:33516;visibility:visible;mso-wrap-style:square;v-text-anchor:top" coordsize="4146550,3351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" adj="-11796480,,5400" path="m,l3587940,r558610,558610l4146550,3351592,,3351592,,xe" fillcolor="#ffdf80" stroked="f" strokeweight="1pt">
                  <v:stroke joinstyle="miter"/>
                  <v:formulas/>
                  <v:path arrowok="t" o:connecttype="custom" o:connectlocs="0,0;3587940,0;4146550,558610;4146550,3351592;0,3351592;0,0" o:connectangles="0,0,0,0,0,0" textboxrect="0,0,4146550,3351592"/>
                  <v:textbox inset="18pt,7.2pt,0,7.2pt">
                    <w:txbxContent>
                      <w:p w14:paraId="68B3C041" w14:textId="77777777" w:rsidR="00280B70" w:rsidRPr="00CF6223" w:rsidRDefault="00280B70" w:rsidP="00280B70">
                        <w:pPr>
                          <w:rPr>
                            <w:color w:val="222A35" w:themeColor="text2" w:themeShade="80"/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5669;width:41465;height:35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2E3605E" w14:textId="77777777" w:rsidR="00280B70" w:rsidRPr="001764CC" w:rsidRDefault="00280B70" w:rsidP="00280B70">
                        <w:pPr>
                          <w:rPr>
                            <w:b/>
                            <w:color w:val="022851"/>
                            <w:sz w:val="32"/>
                            <w:szCs w:val="32"/>
                          </w:rPr>
                        </w:pPr>
                        <w:r w:rsidRPr="001764CC">
                          <w:rPr>
                            <w:b/>
                            <w:color w:val="022851"/>
                            <w:sz w:val="32"/>
                            <w:szCs w:val="32"/>
                          </w:rPr>
                          <w:t>Placement Exams</w:t>
                        </w:r>
                      </w:p>
                      <w:p w14:paraId="77F4DF6B" w14:textId="77777777" w:rsidR="00280B70" w:rsidRPr="00965E7A" w:rsidRDefault="00280B70" w:rsidP="00280B70">
                        <w:pPr>
                          <w:spacing w:after="0"/>
                          <w:rPr>
                            <w:b/>
                            <w:color w:val="222A35" w:themeColor="text2" w:themeShade="80"/>
                            <w:sz w:val="20"/>
                            <w:u w:val="single"/>
                          </w:rPr>
                        </w:pPr>
                        <w:r w:rsidRPr="00965E7A">
                          <w:rPr>
                            <w:b/>
                            <w:color w:val="222A35" w:themeColor="text2" w:themeShade="80"/>
                            <w:sz w:val="20"/>
                            <w:u w:val="single"/>
                          </w:rPr>
                          <w:t>Required</w:t>
                        </w:r>
                      </w:p>
                      <w:p w14:paraId="082C13F2" w14:textId="4D80B2A5" w:rsidR="00280B70" w:rsidRDefault="00280B70" w:rsidP="00280B70">
                        <w:pPr>
                          <w:rPr>
                            <w:color w:val="222A35" w:themeColor="text2" w:themeShade="80"/>
                            <w:sz w:val="20"/>
                          </w:rPr>
                        </w:pPr>
                        <w:r w:rsidRPr="00CF6223">
                          <w:rPr>
                            <w:b/>
                            <w:color w:val="222A35" w:themeColor="text2" w:themeShade="80"/>
                            <w:sz w:val="20"/>
                          </w:rPr>
                          <w:t>Math:</w:t>
                        </w:r>
                        <w:r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 All students who register in MAT 12, 16A, 17A, or 21A are required to take the Math Placement Exam</w:t>
                        </w:r>
                        <w:r>
                          <w:rPr>
                            <w:color w:val="222A35" w:themeColor="text2" w:themeShade="80"/>
                            <w:sz w:val="20"/>
                          </w:rPr>
                          <w:t xml:space="preserve"> and receive a qualifying score</w:t>
                        </w:r>
                        <w:r w:rsidR="001764CC">
                          <w:rPr>
                            <w:color w:val="222A35" w:themeColor="text2" w:themeShade="80"/>
                            <w:sz w:val="20"/>
                          </w:rPr>
                          <w:t>.</w:t>
                        </w:r>
                      </w:p>
                      <w:p w14:paraId="15D7D2CA" w14:textId="54CD6309" w:rsidR="00A20805" w:rsidRPr="00A20805" w:rsidRDefault="00A20805" w:rsidP="00A20805">
                        <w:pPr>
                          <w:spacing w:after="0"/>
                          <w:rPr>
                            <w:color w:val="222A35" w:themeColor="text2" w:themeShade="80"/>
                            <w:sz w:val="20"/>
                          </w:rPr>
                        </w:pPr>
                        <w:r>
                          <w:rPr>
                            <w:b/>
                            <w:color w:val="222A35" w:themeColor="text2" w:themeShade="80"/>
                            <w:sz w:val="20"/>
                          </w:rPr>
                          <w:t xml:space="preserve">Chemistry: </w:t>
                        </w:r>
                        <w:r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All students who register in </w:t>
                        </w:r>
                        <w:r>
                          <w:rPr>
                            <w:color w:val="222A35" w:themeColor="text2" w:themeShade="80"/>
                            <w:sz w:val="20"/>
                          </w:rPr>
                          <w:t xml:space="preserve">CHE 2A </w:t>
                        </w:r>
                        <w:r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are required to take the </w:t>
                        </w:r>
                        <w:r>
                          <w:rPr>
                            <w:color w:val="222A35" w:themeColor="text2" w:themeShade="80"/>
                            <w:sz w:val="20"/>
                          </w:rPr>
                          <w:t>Chemistry</w:t>
                        </w:r>
                        <w:r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 Placement Exam</w:t>
                        </w:r>
                        <w:r>
                          <w:rPr>
                            <w:color w:val="222A35" w:themeColor="text2" w:themeShade="80"/>
                            <w:sz w:val="20"/>
                          </w:rPr>
                          <w:t xml:space="preserve"> and receive a qualifying score.</w:t>
                        </w:r>
                        <w:r w:rsidR="007459E1">
                          <w:rPr>
                            <w:color w:val="222A35" w:themeColor="text2" w:themeShade="80"/>
                            <w:sz w:val="20"/>
                          </w:rPr>
                          <w:t xml:space="preserve"> </w:t>
                        </w:r>
                      </w:p>
                      <w:p w14:paraId="309E9E61" w14:textId="77777777" w:rsidR="00A20805" w:rsidRDefault="00A20805" w:rsidP="00280B70">
                        <w:pPr>
                          <w:spacing w:after="0"/>
                          <w:rPr>
                            <w:b/>
                            <w:color w:val="222A35" w:themeColor="text2" w:themeShade="80"/>
                            <w:sz w:val="20"/>
                            <w:u w:val="single"/>
                          </w:rPr>
                        </w:pPr>
                      </w:p>
                      <w:p w14:paraId="10FE24F5" w14:textId="047B4208" w:rsidR="00280B70" w:rsidRPr="00965E7A" w:rsidRDefault="00280B70" w:rsidP="00280B70">
                        <w:pPr>
                          <w:spacing w:after="0"/>
                          <w:rPr>
                            <w:b/>
                            <w:color w:val="222A35" w:themeColor="text2" w:themeShade="80"/>
                            <w:sz w:val="20"/>
                            <w:u w:val="single"/>
                          </w:rPr>
                        </w:pPr>
                        <w:r w:rsidRPr="00965E7A">
                          <w:rPr>
                            <w:b/>
                            <w:color w:val="222A35" w:themeColor="text2" w:themeShade="80"/>
                            <w:sz w:val="20"/>
                            <w:u w:val="single"/>
                          </w:rPr>
                          <w:t>Not Required</w:t>
                        </w:r>
                      </w:p>
                      <w:p w14:paraId="7B34F4E3" w14:textId="1EC60C74" w:rsidR="00280B70" w:rsidRPr="00CF6223" w:rsidRDefault="00280B70" w:rsidP="00280B70">
                        <w:pPr>
                          <w:spacing w:after="0"/>
                          <w:rPr>
                            <w:color w:val="222A35" w:themeColor="text2" w:themeShade="80"/>
                            <w:sz w:val="20"/>
                          </w:rPr>
                        </w:pPr>
                        <w:r>
                          <w:rPr>
                            <w:b/>
                            <w:color w:val="222A35" w:themeColor="text2" w:themeShade="80"/>
                            <w:sz w:val="20"/>
                          </w:rPr>
                          <w:t xml:space="preserve">Computer </w:t>
                        </w:r>
                        <w:r w:rsidRPr="00CF6223">
                          <w:rPr>
                            <w:b/>
                            <w:color w:val="222A35" w:themeColor="text2" w:themeShade="80"/>
                            <w:sz w:val="20"/>
                          </w:rPr>
                          <w:t>Science</w:t>
                        </w:r>
                        <w:r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: </w:t>
                        </w:r>
                        <w:r w:rsidR="00AE0738">
                          <w:rPr>
                            <w:color w:val="222A35" w:themeColor="text2" w:themeShade="80"/>
                            <w:sz w:val="20"/>
                          </w:rPr>
                          <w:t>The programming requirement for this major does not require a score on the Computer Science Placement Exam.</w:t>
                        </w:r>
                        <w:r w:rsidR="00AE0738"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 </w:t>
                        </w:r>
                        <w:r w:rsidR="00AE0738">
                          <w:rPr>
                            <w:color w:val="222A35" w:themeColor="text2" w:themeShade="80"/>
                            <w:sz w:val="20"/>
                          </w:rPr>
                          <w:t xml:space="preserve">If you plan to take Computer Science courses, be </w:t>
                        </w:r>
                        <w:r w:rsidR="00AE0738"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sure to </w:t>
                        </w:r>
                        <w:r w:rsidR="00AE0738">
                          <w:rPr>
                            <w:color w:val="222A35" w:themeColor="text2" w:themeShade="80"/>
                            <w:sz w:val="20"/>
                          </w:rPr>
                          <w:t xml:space="preserve">review </w:t>
                        </w:r>
                        <w:r w:rsidR="00AE0738"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placement </w:t>
                        </w:r>
                        <w:r w:rsidR="00AE0738">
                          <w:rPr>
                            <w:color w:val="222A35" w:themeColor="text2" w:themeShade="80"/>
                            <w:sz w:val="20"/>
                          </w:rPr>
                          <w:t>requirements</w:t>
                        </w:r>
                        <w:r w:rsidR="00AE0738" w:rsidRPr="00CF6223">
                          <w:rPr>
                            <w:color w:val="222A35" w:themeColor="text2" w:themeShade="80"/>
                            <w:sz w:val="20"/>
                          </w:rPr>
                          <w:t xml:space="preserve"> prior to enrollment.</w:t>
                        </w:r>
                      </w:p>
                      <w:p w14:paraId="57BC9C0E" w14:textId="77777777" w:rsidR="00280B70" w:rsidRDefault="00280B70" w:rsidP="00280B70"/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16CB4A74" w14:textId="2BD1179C" w:rsidR="00280B70" w:rsidRDefault="00665806" w:rsidP="00280B7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73C54" wp14:editId="132ADFD4">
                <wp:simplePos x="0" y="0"/>
                <wp:positionH relativeFrom="column">
                  <wp:posOffset>45720</wp:posOffset>
                </wp:positionH>
                <wp:positionV relativeFrom="paragraph">
                  <wp:posOffset>5190399</wp:posOffset>
                </wp:positionV>
                <wp:extent cx="6711315" cy="2885635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315" cy="288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BC1B2" w14:textId="77777777" w:rsidR="00665806" w:rsidRPr="00B644A1" w:rsidRDefault="00665806" w:rsidP="00665806">
                            <w:pPr>
                              <w:jc w:val="center"/>
                              <w:rPr>
                                <w:b/>
                                <w:bCs/>
                                <w:color w:val="022851"/>
                                <w:szCs w:val="21"/>
                              </w:rPr>
                            </w:pPr>
                            <w:r w:rsidRPr="00B644A1">
                              <w:rPr>
                                <w:b/>
                                <w:bCs/>
                                <w:color w:val="022851"/>
                                <w:szCs w:val="21"/>
                              </w:rPr>
                              <w:t>Recommended First Year Goals</w:t>
                            </w:r>
                          </w:p>
                          <w:p w14:paraId="4AB27FFD" w14:textId="77777777" w:rsidR="00665806" w:rsidRPr="00B644A1" w:rsidRDefault="00665806" w:rsidP="0066580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Know:</w:t>
                            </w:r>
                          </w:p>
                          <w:p w14:paraId="3CE4DAD6" w14:textId="77777777" w:rsidR="00665806" w:rsidRPr="00B644A1" w:rsidRDefault="00665806" w:rsidP="006658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How to navigate and use UC Davis websites (OASIS, My Degree, Schedule Builder, Canvas) </w:t>
                            </w:r>
                          </w:p>
                          <w:p w14:paraId="32AC19FC" w14:textId="77777777" w:rsidR="00665806" w:rsidRPr="00B644A1" w:rsidRDefault="00665806" w:rsidP="006658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Access campus resources (SASC, ICC, SHCS, Financial Aid) </w:t>
                            </w:r>
                          </w:p>
                          <w:p w14:paraId="0F6DB503" w14:textId="77777777" w:rsidR="00665806" w:rsidRPr="00B644A1" w:rsidRDefault="00665806" w:rsidP="006658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Pass time registration </w:t>
                            </w:r>
                          </w:p>
                          <w:p w14:paraId="7EC5ED1B" w14:textId="77777777" w:rsidR="00665806" w:rsidRPr="00B644A1" w:rsidRDefault="00665806" w:rsidP="0066580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Major requirements, GE requirements, and prerequisites </w:t>
                            </w:r>
                          </w:p>
                          <w:p w14:paraId="0A262DC8" w14:textId="77777777" w:rsidR="00665806" w:rsidRPr="00B644A1" w:rsidRDefault="00665806" w:rsidP="0066580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Required:</w:t>
                            </w:r>
                          </w:p>
                          <w:p w14:paraId="75B706A1" w14:textId="77777777" w:rsidR="00665806" w:rsidRPr="00B644A1" w:rsidRDefault="00665806" w:rsidP="00665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Complete Annual advising Meeting</w:t>
                            </w:r>
                          </w:p>
                          <w:p w14:paraId="09863871" w14:textId="77777777" w:rsidR="00665806" w:rsidRPr="00B644A1" w:rsidRDefault="00665806" w:rsidP="00665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Finish Entry Level Writing Requirement</w:t>
                            </w:r>
                          </w:p>
                          <w:p w14:paraId="7D2FF487" w14:textId="77777777" w:rsidR="00665806" w:rsidRPr="00B644A1" w:rsidRDefault="00665806" w:rsidP="0066580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Submit all AP, IB, A-Level scores and transfer credit</w:t>
                            </w:r>
                          </w:p>
                          <w:p w14:paraId="33C4E910" w14:textId="77777777" w:rsidR="00665806" w:rsidRPr="00B644A1" w:rsidRDefault="00665806" w:rsidP="0066580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Recommended:</w:t>
                            </w:r>
                          </w:p>
                          <w:p w14:paraId="242DD4C5" w14:textId="77777777" w:rsidR="00665806" w:rsidRPr="00B644A1" w:rsidRDefault="00665806" w:rsidP="006658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Attend faculty/TA office hours </w:t>
                            </w:r>
                          </w:p>
                          <w:p w14:paraId="0D4847C3" w14:textId="77777777" w:rsidR="00665806" w:rsidRPr="00B644A1" w:rsidRDefault="00665806" w:rsidP="006658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Meet with a peer advisor  </w:t>
                            </w:r>
                          </w:p>
                          <w:p w14:paraId="28F5AE2D" w14:textId="77777777" w:rsidR="00665806" w:rsidRPr="00B644A1" w:rsidRDefault="00665806" w:rsidP="006658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Explore student organizations within and outside of Engineering </w:t>
                            </w:r>
                          </w:p>
                          <w:p w14:paraId="7427BFDF" w14:textId="77777777" w:rsidR="00665806" w:rsidRPr="00B644A1" w:rsidRDefault="00665806" w:rsidP="006658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Form study groups and attend tutoring</w:t>
                            </w:r>
                          </w:p>
                          <w:p w14:paraId="33F8D1D0" w14:textId="77777777" w:rsidR="00665806" w:rsidRPr="00B644A1" w:rsidRDefault="00665806" w:rsidP="006658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Enroll in a First Year Seminar</w:t>
                            </w:r>
                          </w:p>
                          <w:p w14:paraId="6B95DF84" w14:textId="77777777" w:rsidR="00665806" w:rsidRPr="00B644A1" w:rsidRDefault="00665806" w:rsidP="00665806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644A1">
                              <w:rPr>
                                <w:rFonts w:cstheme="minorHAnsi"/>
                                <w:color w:val="002060"/>
                                <w:sz w:val="18"/>
                                <w:szCs w:val="18"/>
                              </w:rPr>
                              <w:t>Enroll in a First Year Aggie Connection</w:t>
                            </w:r>
                          </w:p>
                          <w:p w14:paraId="6FACCBAD" w14:textId="77777777" w:rsidR="00665806" w:rsidRPr="00B644A1" w:rsidRDefault="00665806" w:rsidP="0066580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5" w:themeShade="8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473C54" id="Text Box 200" o:spid="_x0000_s1031" type="#_x0000_t202" style="position:absolute;margin-left:3.6pt;margin-top:408.7pt;width:528.45pt;height:227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" filled="f" stroked="f" strokeweight=".5pt">
                <v:textbox inset=",7.2pt,,0">
                  <w:txbxContent>
                    <w:p w14:paraId="152BC1B2" w14:textId="77777777" w:rsidR="00665806" w:rsidRPr="00B644A1" w:rsidRDefault="00665806" w:rsidP="00665806">
                      <w:pPr>
                        <w:jc w:val="center"/>
                        <w:rPr>
                          <w:b/>
                          <w:bCs/>
                          <w:color w:val="022851"/>
                          <w:szCs w:val="21"/>
                        </w:rPr>
                      </w:pPr>
                      <w:r w:rsidRPr="00B644A1">
                        <w:rPr>
                          <w:b/>
                          <w:bCs/>
                          <w:color w:val="022851"/>
                          <w:szCs w:val="21"/>
                        </w:rPr>
                        <w:t>Recommended First Year Goals</w:t>
                      </w:r>
                    </w:p>
                    <w:p w14:paraId="4AB27FFD" w14:textId="77777777" w:rsidR="00665806" w:rsidRPr="00B644A1" w:rsidRDefault="00665806" w:rsidP="00665806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Know:</w:t>
                      </w:r>
                    </w:p>
                    <w:p w14:paraId="3CE4DAD6" w14:textId="77777777" w:rsidR="00665806" w:rsidRPr="00B644A1" w:rsidRDefault="00665806" w:rsidP="006658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How to navigate and use UC Davis websites (OASIS, My Degree, Schedule Builder, Canvas) </w:t>
                      </w:r>
                    </w:p>
                    <w:p w14:paraId="32AC19FC" w14:textId="77777777" w:rsidR="00665806" w:rsidRPr="00B644A1" w:rsidRDefault="00665806" w:rsidP="006658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Access campus resources (SASC, ICC, SHCS, Financial Aid) </w:t>
                      </w:r>
                    </w:p>
                    <w:p w14:paraId="0F6DB503" w14:textId="77777777" w:rsidR="00665806" w:rsidRPr="00B644A1" w:rsidRDefault="00665806" w:rsidP="006658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Pass time registration </w:t>
                      </w:r>
                    </w:p>
                    <w:p w14:paraId="7EC5ED1B" w14:textId="77777777" w:rsidR="00665806" w:rsidRPr="00B644A1" w:rsidRDefault="00665806" w:rsidP="0066580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Major requirements, GE requirements, and prerequisites </w:t>
                      </w:r>
                    </w:p>
                    <w:p w14:paraId="0A262DC8" w14:textId="77777777" w:rsidR="00665806" w:rsidRPr="00B644A1" w:rsidRDefault="00665806" w:rsidP="00665806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Required:</w:t>
                      </w:r>
                    </w:p>
                    <w:p w14:paraId="75B706A1" w14:textId="77777777" w:rsidR="00665806" w:rsidRPr="00B644A1" w:rsidRDefault="00665806" w:rsidP="00665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Complete Annual advising Meeting</w:t>
                      </w:r>
                    </w:p>
                    <w:p w14:paraId="09863871" w14:textId="77777777" w:rsidR="00665806" w:rsidRPr="00B644A1" w:rsidRDefault="00665806" w:rsidP="00665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Finish Entry Level Writing Requirement</w:t>
                      </w:r>
                    </w:p>
                    <w:p w14:paraId="7D2FF487" w14:textId="77777777" w:rsidR="00665806" w:rsidRPr="00B644A1" w:rsidRDefault="00665806" w:rsidP="0066580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Submit all AP, IB, A-Level scores and transfer credit</w:t>
                      </w:r>
                    </w:p>
                    <w:p w14:paraId="33C4E910" w14:textId="77777777" w:rsidR="00665806" w:rsidRPr="00B644A1" w:rsidRDefault="00665806" w:rsidP="00665806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Recommended:</w:t>
                      </w:r>
                    </w:p>
                    <w:p w14:paraId="242DD4C5" w14:textId="77777777" w:rsidR="00665806" w:rsidRPr="00B644A1" w:rsidRDefault="00665806" w:rsidP="006658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Attend faculty/TA office hours </w:t>
                      </w:r>
                    </w:p>
                    <w:p w14:paraId="0D4847C3" w14:textId="77777777" w:rsidR="00665806" w:rsidRPr="00B644A1" w:rsidRDefault="00665806" w:rsidP="006658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Meet with a peer advisor  </w:t>
                      </w:r>
                    </w:p>
                    <w:p w14:paraId="28F5AE2D" w14:textId="77777777" w:rsidR="00665806" w:rsidRPr="00B644A1" w:rsidRDefault="00665806" w:rsidP="006658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Explore student organizations within and outside of Engineering </w:t>
                      </w:r>
                    </w:p>
                    <w:p w14:paraId="7427BFDF" w14:textId="77777777" w:rsidR="00665806" w:rsidRPr="00B644A1" w:rsidRDefault="00665806" w:rsidP="006658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Form study groups and attend tutoring</w:t>
                      </w:r>
                    </w:p>
                    <w:p w14:paraId="33F8D1D0" w14:textId="77777777" w:rsidR="00665806" w:rsidRPr="00B644A1" w:rsidRDefault="00665806" w:rsidP="006658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Enroll in a First Year Seminar</w:t>
                      </w:r>
                    </w:p>
                    <w:p w14:paraId="6B95DF84" w14:textId="77777777" w:rsidR="00665806" w:rsidRPr="00B644A1" w:rsidRDefault="00665806" w:rsidP="00665806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  <w:color w:val="002060"/>
                          <w:sz w:val="16"/>
                          <w:szCs w:val="16"/>
                        </w:rPr>
                      </w:pPr>
                      <w:r w:rsidRPr="00B644A1">
                        <w:rPr>
                          <w:rFonts w:cstheme="minorHAnsi"/>
                          <w:color w:val="002060"/>
                          <w:sz w:val="18"/>
                          <w:szCs w:val="18"/>
                        </w:rPr>
                        <w:t>Enroll in a First Year Aggie Connection</w:t>
                      </w:r>
                    </w:p>
                    <w:p w14:paraId="6FACCBAD" w14:textId="77777777" w:rsidR="00665806" w:rsidRPr="00B644A1" w:rsidRDefault="00665806" w:rsidP="00665806">
                      <w:pPr>
                        <w:spacing w:after="0" w:line="240" w:lineRule="auto"/>
                        <w:rPr>
                          <w:rFonts w:eastAsia="Times New Roman" w:cstheme="minorHAnsi"/>
                          <w:color w:val="1F3864" w:themeColor="accent5" w:themeShade="8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61D61" wp14:editId="24859EDD">
                <wp:simplePos x="0" y="0"/>
                <wp:positionH relativeFrom="column">
                  <wp:posOffset>52705</wp:posOffset>
                </wp:positionH>
                <wp:positionV relativeFrom="paragraph">
                  <wp:posOffset>5120005</wp:posOffset>
                </wp:positionV>
                <wp:extent cx="6711315" cy="121356"/>
                <wp:effectExtent l="0" t="0" r="0" b="5715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121356"/>
                        </a:xfrm>
                        <a:prstGeom prst="rect">
                          <a:avLst/>
                        </a:prstGeom>
                        <a:solidFill>
                          <a:srgbClr val="CDD6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B6567" w14:textId="77777777" w:rsidR="001764CC" w:rsidRDefault="001764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561D61" id="Rectangle 199" o:spid="_x0000_s1032" style="position:absolute;margin-left:4.15pt;margin-top:403.15pt;width:528.45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" fillcolor="#cdd6e0" stroked="f" strokeweight="1pt">
                <v:textbox>
                  <w:txbxContent>
                    <w:p w14:paraId="2EBB6567" w14:textId="77777777" w:rsidR="001764CC" w:rsidRDefault="001764C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B479D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E3E268" wp14:editId="5E5BA03C">
                <wp:simplePos x="0" y="0"/>
                <wp:positionH relativeFrom="column">
                  <wp:posOffset>30480</wp:posOffset>
                </wp:positionH>
                <wp:positionV relativeFrom="paragraph">
                  <wp:posOffset>3468370</wp:posOffset>
                </wp:positionV>
                <wp:extent cx="3919855" cy="15055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1505585"/>
                        </a:xfrm>
                        <a:prstGeom prst="rect">
                          <a:avLst/>
                        </a:prstGeom>
                        <a:solidFill>
                          <a:srgbClr val="022851"/>
                        </a:solidFill>
                        <a:ln w="9525">
                          <a:solidFill>
                            <a:srgbClr val="6884A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EC14" w14:textId="77777777" w:rsidR="00280B70" w:rsidRPr="00665806" w:rsidRDefault="00280B70" w:rsidP="00280B70">
                            <w:pPr>
                              <w:spacing w:after="0" w:line="240" w:lineRule="auto"/>
                              <w:rPr>
                                <w:b/>
                                <w:szCs w:val="21"/>
                              </w:rPr>
                            </w:pPr>
                            <w:r w:rsidRPr="00665806">
                              <w:rPr>
                                <w:b/>
                                <w:szCs w:val="21"/>
                              </w:rPr>
                              <w:t>First Quarter Schedule Notes:</w:t>
                            </w:r>
                          </w:p>
                          <w:p w14:paraId="58B2CEDE" w14:textId="77777777" w:rsidR="004067C2" w:rsidRPr="00665806" w:rsidRDefault="004067C2" w:rsidP="00280B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65806">
                              <w:rPr>
                                <w:color w:val="FFFFFF" w:themeColor="background1"/>
                                <w:sz w:val="18"/>
                                <w:szCs w:val="21"/>
                              </w:rPr>
                              <w:t xml:space="preserve">It is recommended that students in this major take CHE 2A in winter quarter of their first year. </w:t>
                            </w:r>
                          </w:p>
                          <w:p w14:paraId="2B30709E" w14:textId="4A46C2F5" w:rsidR="00280B70" w:rsidRPr="00665806" w:rsidRDefault="00280B70" w:rsidP="00280B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5806">
                              <w:rPr>
                                <w:sz w:val="18"/>
                                <w:szCs w:val="18"/>
                              </w:rPr>
                              <w:t xml:space="preserve">Students should avoid taking more than </w:t>
                            </w:r>
                            <w:r w:rsidR="004067C2" w:rsidRPr="00665806">
                              <w:rPr>
                                <w:sz w:val="18"/>
                                <w:szCs w:val="18"/>
                              </w:rPr>
                              <w:t>three STEM</w:t>
                            </w:r>
                            <w:r w:rsidRPr="00665806">
                              <w:rPr>
                                <w:sz w:val="18"/>
                                <w:szCs w:val="18"/>
                              </w:rPr>
                              <w:t xml:space="preserve"> courses in any quarter. </w:t>
                            </w:r>
                          </w:p>
                          <w:p w14:paraId="17B20680" w14:textId="03A0BFB2" w:rsidR="00776A6B" w:rsidRPr="00665806" w:rsidRDefault="00776A6B" w:rsidP="00776A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665806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Calculus is the prerequisites to the courses you will take later on which is why it is important to prioritize getting started on that series</w:t>
                            </w:r>
                          </w:p>
                          <w:p w14:paraId="7C5D1810" w14:textId="77777777" w:rsidR="00280B70" w:rsidRPr="00665806" w:rsidRDefault="00280B70" w:rsidP="00280B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65806">
                              <w:rPr>
                                <w:sz w:val="18"/>
                                <w:szCs w:val="18"/>
                              </w:rPr>
                              <w:t>Do not enroll in upper division courses (numbered 100 or above).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3E268" id="_x0000_s1033" type="#_x0000_t202" style="position:absolute;margin-left:2.4pt;margin-top:273.1pt;width:308.65pt;height:11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" fillcolor="#022851" strokecolor="#6884a3">
                <v:stroke dashstyle="1 1"/>
                <v:textbox>
                  <w:txbxContent>
                    <w:p w14:paraId="0465EC14" w14:textId="77777777" w:rsidR="00280B70" w:rsidRPr="00665806" w:rsidRDefault="00280B70" w:rsidP="00280B70">
                      <w:pPr>
                        <w:spacing w:after="0" w:line="240" w:lineRule="auto"/>
                        <w:rPr>
                          <w:b/>
                          <w:szCs w:val="21"/>
                        </w:rPr>
                      </w:pPr>
                      <w:r w:rsidRPr="00665806">
                        <w:rPr>
                          <w:b/>
                          <w:szCs w:val="21"/>
                        </w:rPr>
                        <w:t>First Quarter Schedule Notes:</w:t>
                      </w:r>
                    </w:p>
                    <w:p w14:paraId="58B2CEDE" w14:textId="77777777" w:rsidR="004067C2" w:rsidRPr="00665806" w:rsidRDefault="004067C2" w:rsidP="00280B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65806">
                        <w:rPr>
                          <w:color w:val="FFFFFF" w:themeColor="background1"/>
                          <w:sz w:val="18"/>
                          <w:szCs w:val="21"/>
                        </w:rPr>
                        <w:t xml:space="preserve">It is recommended that students in this major take CHE 2A in winter quarter of their first year. </w:t>
                      </w:r>
                    </w:p>
                    <w:p w14:paraId="2B30709E" w14:textId="4A46C2F5" w:rsidR="00280B70" w:rsidRPr="00665806" w:rsidRDefault="00280B70" w:rsidP="00280B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5806">
                        <w:rPr>
                          <w:sz w:val="18"/>
                          <w:szCs w:val="18"/>
                        </w:rPr>
                        <w:t xml:space="preserve">Students should avoid taking more than </w:t>
                      </w:r>
                      <w:r w:rsidR="004067C2" w:rsidRPr="00665806">
                        <w:rPr>
                          <w:sz w:val="18"/>
                          <w:szCs w:val="18"/>
                        </w:rPr>
                        <w:t>three STEM</w:t>
                      </w:r>
                      <w:r w:rsidRPr="00665806">
                        <w:rPr>
                          <w:sz w:val="18"/>
                          <w:szCs w:val="18"/>
                        </w:rPr>
                        <w:t xml:space="preserve"> courses in any quarter. </w:t>
                      </w:r>
                    </w:p>
                    <w:p w14:paraId="17B20680" w14:textId="03A0BFB2" w:rsidR="00776A6B" w:rsidRPr="00665806" w:rsidRDefault="00776A6B" w:rsidP="00776A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665806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Calculus is the prerequisites to the courses you will take later on which is why it is important to prioritize getting started on that series</w:t>
                      </w:r>
                    </w:p>
                    <w:p w14:paraId="7C5D1810" w14:textId="77777777" w:rsidR="00280B70" w:rsidRPr="00665806" w:rsidRDefault="00280B70" w:rsidP="00280B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65806">
                        <w:rPr>
                          <w:sz w:val="18"/>
                          <w:szCs w:val="18"/>
                        </w:rPr>
                        <w:t>Do not enroll in upper division courses (numbered 100 or above).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E45">
        <w:br w:type="page"/>
      </w:r>
    </w:p>
    <w:tbl>
      <w:tblPr>
        <w:tblStyle w:val="TableGrid"/>
        <w:tblpPr w:leftFromText="180" w:rightFromText="180" w:vertAnchor="text" w:horzAnchor="margin" w:tblpY="301"/>
        <w:tblW w:w="10800" w:type="dxa"/>
        <w:tblLook w:val="04A0" w:firstRow="1" w:lastRow="0" w:firstColumn="1" w:lastColumn="0" w:noHBand="0" w:noVBand="1"/>
      </w:tblPr>
      <w:tblGrid>
        <w:gridCol w:w="1890"/>
        <w:gridCol w:w="805"/>
        <w:gridCol w:w="2649"/>
        <w:gridCol w:w="5456"/>
      </w:tblGrid>
      <w:tr w:rsidR="00280B70" w:rsidRPr="00AF076E" w14:paraId="2193EA5A" w14:textId="77777777" w:rsidTr="00225C76">
        <w:trPr>
          <w:trHeight w:val="469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FF41345" w14:textId="71ABB9BA" w:rsidR="00280B70" w:rsidRPr="004854FC" w:rsidRDefault="00280B70" w:rsidP="00280B70">
            <w:pPr>
              <w:rPr>
                <w:b/>
                <w:color w:val="022851"/>
                <w:sz w:val="32"/>
                <w:szCs w:val="32"/>
              </w:rPr>
            </w:pPr>
            <w:bookmarkStart w:id="2" w:name="_Hlk33525127"/>
            <w:r w:rsidRPr="004854FC">
              <w:rPr>
                <w:b/>
                <w:color w:val="022851"/>
                <w:sz w:val="32"/>
                <w:szCs w:val="32"/>
              </w:rPr>
              <w:lastRenderedPageBreak/>
              <w:t>AP/IB Exams and Major Requirements</w:t>
            </w:r>
          </w:p>
        </w:tc>
      </w:tr>
      <w:tr w:rsidR="00280B70" w:rsidRPr="00AF076E" w14:paraId="69D58FBE" w14:textId="77777777" w:rsidTr="00225C76">
        <w:trPr>
          <w:trHeight w:val="469"/>
        </w:trPr>
        <w:tc>
          <w:tcPr>
            <w:tcW w:w="1890" w:type="dxa"/>
            <w:shd w:val="clear" w:color="auto" w:fill="022851"/>
            <w:vAlign w:val="center"/>
          </w:tcPr>
          <w:p w14:paraId="42923F95" w14:textId="77777777" w:rsidR="00280B70" w:rsidRPr="00AF076E" w:rsidRDefault="00280B70" w:rsidP="00280B70">
            <w:pPr>
              <w:rPr>
                <w:b/>
                <w:sz w:val="20"/>
              </w:rPr>
            </w:pPr>
            <w:r w:rsidRPr="00AF076E">
              <w:rPr>
                <w:b/>
                <w:sz w:val="20"/>
              </w:rPr>
              <w:t>AP/IB Exams</w:t>
            </w:r>
          </w:p>
        </w:tc>
        <w:tc>
          <w:tcPr>
            <w:tcW w:w="805" w:type="dxa"/>
            <w:shd w:val="clear" w:color="auto" w:fill="022851"/>
            <w:vAlign w:val="center"/>
          </w:tcPr>
          <w:p w14:paraId="7F9E1C81" w14:textId="77777777" w:rsidR="00280B70" w:rsidRPr="00AF076E" w:rsidRDefault="00280B70" w:rsidP="00280B70">
            <w:pPr>
              <w:rPr>
                <w:b/>
                <w:sz w:val="20"/>
              </w:rPr>
            </w:pPr>
            <w:r w:rsidRPr="00AF076E">
              <w:rPr>
                <w:b/>
                <w:sz w:val="20"/>
              </w:rPr>
              <w:t>Score</w:t>
            </w:r>
          </w:p>
        </w:tc>
        <w:tc>
          <w:tcPr>
            <w:tcW w:w="2649" w:type="dxa"/>
            <w:shd w:val="clear" w:color="auto" w:fill="022851"/>
            <w:vAlign w:val="center"/>
          </w:tcPr>
          <w:p w14:paraId="6FB877D9" w14:textId="77777777" w:rsidR="00280B70" w:rsidRPr="00AF076E" w:rsidRDefault="00280B70" w:rsidP="00280B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UCD</w:t>
            </w:r>
            <w:r w:rsidRPr="00AF076E">
              <w:rPr>
                <w:b/>
                <w:sz w:val="20"/>
              </w:rPr>
              <w:t xml:space="preserve"> Course</w:t>
            </w:r>
          </w:p>
        </w:tc>
        <w:tc>
          <w:tcPr>
            <w:tcW w:w="5456" w:type="dxa"/>
            <w:shd w:val="clear" w:color="auto" w:fill="022851"/>
            <w:vAlign w:val="center"/>
          </w:tcPr>
          <w:p w14:paraId="12DAAAC2" w14:textId="77777777" w:rsidR="00280B70" w:rsidRPr="00AF076E" w:rsidRDefault="00280B70" w:rsidP="00280B70">
            <w:pPr>
              <w:rPr>
                <w:b/>
                <w:sz w:val="20"/>
              </w:rPr>
            </w:pPr>
            <w:r w:rsidRPr="00AF076E">
              <w:rPr>
                <w:b/>
                <w:sz w:val="20"/>
              </w:rPr>
              <w:t>Can repeat for credit at UCD?</w:t>
            </w:r>
          </w:p>
        </w:tc>
      </w:tr>
      <w:tr w:rsidR="00280B70" w:rsidRPr="00AF076E" w14:paraId="6D45302A" w14:textId="77777777" w:rsidTr="00225C76">
        <w:trPr>
          <w:trHeight w:val="432"/>
        </w:trPr>
        <w:tc>
          <w:tcPr>
            <w:tcW w:w="1890" w:type="dxa"/>
            <w:vAlign w:val="center"/>
          </w:tcPr>
          <w:p w14:paraId="40F85FDD" w14:textId="0EBF7663" w:rsidR="00280B70" w:rsidRPr="00AF076E" w:rsidRDefault="00280B70" w:rsidP="00280B70">
            <w:pPr>
              <w:rPr>
                <w:sz w:val="20"/>
              </w:rPr>
            </w:pPr>
            <w:r w:rsidRPr="00AF076E">
              <w:rPr>
                <w:sz w:val="20"/>
              </w:rPr>
              <w:t xml:space="preserve">AP </w:t>
            </w:r>
            <w:r w:rsidR="00776A6B">
              <w:rPr>
                <w:sz w:val="20"/>
              </w:rPr>
              <w:t>Chemistry</w:t>
            </w:r>
          </w:p>
        </w:tc>
        <w:tc>
          <w:tcPr>
            <w:tcW w:w="805" w:type="dxa"/>
            <w:vAlign w:val="center"/>
          </w:tcPr>
          <w:p w14:paraId="13827415" w14:textId="76FE9C81" w:rsidR="00280B70" w:rsidRPr="00AF076E" w:rsidRDefault="00280B70" w:rsidP="00280B70">
            <w:pPr>
              <w:rPr>
                <w:sz w:val="20"/>
              </w:rPr>
            </w:pPr>
            <w:r w:rsidRPr="00AF076E">
              <w:rPr>
                <w:sz w:val="20"/>
              </w:rPr>
              <w:t>5</w:t>
            </w:r>
          </w:p>
        </w:tc>
        <w:tc>
          <w:tcPr>
            <w:tcW w:w="2649" w:type="dxa"/>
            <w:vAlign w:val="center"/>
          </w:tcPr>
          <w:p w14:paraId="0EAC1875" w14:textId="68EAA2C6" w:rsidR="00280B70" w:rsidRPr="00AF076E" w:rsidRDefault="00776A6B" w:rsidP="00280B70">
            <w:pPr>
              <w:rPr>
                <w:sz w:val="20"/>
              </w:rPr>
            </w:pPr>
            <w:r>
              <w:rPr>
                <w:sz w:val="20"/>
              </w:rPr>
              <w:t>CHE 2</w:t>
            </w:r>
            <w:r w:rsidR="00280B70" w:rsidRPr="00AF076E">
              <w:rPr>
                <w:sz w:val="20"/>
              </w:rPr>
              <w:t>A</w:t>
            </w:r>
          </w:p>
        </w:tc>
        <w:tc>
          <w:tcPr>
            <w:tcW w:w="5456" w:type="dxa"/>
            <w:vAlign w:val="center"/>
          </w:tcPr>
          <w:p w14:paraId="7B32F746" w14:textId="7DD6FF81" w:rsidR="00280B70" w:rsidRPr="00776A6B" w:rsidRDefault="00776A6B" w:rsidP="00776A6B">
            <w:r w:rsidRPr="00776A6B">
              <w:rPr>
                <w:sz w:val="20"/>
                <w:szCs w:val="20"/>
              </w:rPr>
              <w:t>Yes; recommended students enroll in CHE 2AH</w:t>
            </w:r>
          </w:p>
        </w:tc>
      </w:tr>
      <w:tr w:rsidR="00280B70" w:rsidRPr="00AF076E" w14:paraId="66053D6A" w14:textId="77777777" w:rsidTr="00225C76">
        <w:trPr>
          <w:trHeight w:val="432"/>
        </w:trPr>
        <w:tc>
          <w:tcPr>
            <w:tcW w:w="1890" w:type="dxa"/>
            <w:vAlign w:val="center"/>
          </w:tcPr>
          <w:p w14:paraId="115E9C40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AP Calculus AB</w:t>
            </w:r>
          </w:p>
        </w:tc>
        <w:tc>
          <w:tcPr>
            <w:tcW w:w="805" w:type="dxa"/>
            <w:vAlign w:val="center"/>
          </w:tcPr>
          <w:p w14:paraId="759D02B6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4, 5</w:t>
            </w:r>
          </w:p>
        </w:tc>
        <w:tc>
          <w:tcPr>
            <w:tcW w:w="2649" w:type="dxa"/>
            <w:vAlign w:val="center"/>
          </w:tcPr>
          <w:p w14:paraId="237DFA8D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MAT 16A, 17A, or 21A</w:t>
            </w:r>
          </w:p>
        </w:tc>
        <w:tc>
          <w:tcPr>
            <w:tcW w:w="5456" w:type="dxa"/>
            <w:vAlign w:val="center"/>
          </w:tcPr>
          <w:p w14:paraId="3301C592" w14:textId="57AA7F0D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Yes; recommended to repeat</w:t>
            </w:r>
            <w:r w:rsidR="00225C76">
              <w:rPr>
                <w:sz w:val="20"/>
              </w:rPr>
              <w:t>*</w:t>
            </w:r>
          </w:p>
        </w:tc>
      </w:tr>
      <w:tr w:rsidR="00280B70" w:rsidRPr="00AF076E" w14:paraId="52D1FF5D" w14:textId="77777777" w:rsidTr="00225C76">
        <w:trPr>
          <w:trHeight w:val="432"/>
        </w:trPr>
        <w:tc>
          <w:tcPr>
            <w:tcW w:w="1890" w:type="dxa"/>
            <w:vAlign w:val="center"/>
          </w:tcPr>
          <w:p w14:paraId="7212015E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AP Calculus BC</w:t>
            </w:r>
          </w:p>
        </w:tc>
        <w:tc>
          <w:tcPr>
            <w:tcW w:w="805" w:type="dxa"/>
            <w:vAlign w:val="center"/>
          </w:tcPr>
          <w:p w14:paraId="37CB68A3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9" w:type="dxa"/>
            <w:vAlign w:val="center"/>
          </w:tcPr>
          <w:p w14:paraId="117A07DD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MAT 16A, 17A, or 21A</w:t>
            </w:r>
          </w:p>
        </w:tc>
        <w:tc>
          <w:tcPr>
            <w:tcW w:w="5456" w:type="dxa"/>
            <w:vAlign w:val="center"/>
          </w:tcPr>
          <w:p w14:paraId="118C6A2D" w14:textId="631463D4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Yes; recommended to repeat</w:t>
            </w:r>
            <w:r w:rsidR="00225C76">
              <w:rPr>
                <w:sz w:val="20"/>
              </w:rPr>
              <w:t>*</w:t>
            </w:r>
          </w:p>
        </w:tc>
      </w:tr>
      <w:tr w:rsidR="00280B70" w:rsidRPr="00AF076E" w14:paraId="12B7E2F0" w14:textId="77777777" w:rsidTr="00225C76">
        <w:trPr>
          <w:trHeight w:val="432"/>
        </w:trPr>
        <w:tc>
          <w:tcPr>
            <w:tcW w:w="1890" w:type="dxa"/>
            <w:vAlign w:val="center"/>
          </w:tcPr>
          <w:p w14:paraId="5D3E6368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AP Calculus BC</w:t>
            </w:r>
          </w:p>
        </w:tc>
        <w:tc>
          <w:tcPr>
            <w:tcW w:w="805" w:type="dxa"/>
            <w:vAlign w:val="center"/>
          </w:tcPr>
          <w:p w14:paraId="3D7877B4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9" w:type="dxa"/>
            <w:vAlign w:val="center"/>
          </w:tcPr>
          <w:p w14:paraId="519515F2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MAT 16A/B, 17A/B, or 21A/B</w:t>
            </w:r>
          </w:p>
        </w:tc>
        <w:tc>
          <w:tcPr>
            <w:tcW w:w="5456" w:type="dxa"/>
            <w:vAlign w:val="center"/>
          </w:tcPr>
          <w:p w14:paraId="5F77D1C9" w14:textId="481E3CEB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Yes; recommended to repeat</w:t>
            </w:r>
            <w:r w:rsidR="00225C76">
              <w:rPr>
                <w:sz w:val="20"/>
              </w:rPr>
              <w:t>*</w:t>
            </w:r>
          </w:p>
        </w:tc>
      </w:tr>
      <w:tr w:rsidR="00280B70" w:rsidRPr="00AF076E" w14:paraId="5F0DD6D4" w14:textId="77777777" w:rsidTr="00225C76">
        <w:trPr>
          <w:trHeight w:val="432"/>
        </w:trPr>
        <w:tc>
          <w:tcPr>
            <w:tcW w:w="1890" w:type="dxa"/>
            <w:vAlign w:val="center"/>
          </w:tcPr>
          <w:p w14:paraId="65ADF4B4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IB HL Mathematics</w:t>
            </w:r>
          </w:p>
        </w:tc>
        <w:tc>
          <w:tcPr>
            <w:tcW w:w="805" w:type="dxa"/>
            <w:vAlign w:val="center"/>
          </w:tcPr>
          <w:p w14:paraId="5D919473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  <w:tc>
          <w:tcPr>
            <w:tcW w:w="2649" w:type="dxa"/>
            <w:vAlign w:val="center"/>
          </w:tcPr>
          <w:p w14:paraId="34F8F1AB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MAT 21A/B</w:t>
            </w:r>
          </w:p>
        </w:tc>
        <w:tc>
          <w:tcPr>
            <w:tcW w:w="5456" w:type="dxa"/>
            <w:vAlign w:val="center"/>
          </w:tcPr>
          <w:p w14:paraId="4D5C0A8E" w14:textId="68CE6806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Yes; recommended to repeat</w:t>
            </w:r>
            <w:r w:rsidR="00225C76">
              <w:rPr>
                <w:sz w:val="20"/>
              </w:rPr>
              <w:t>*</w:t>
            </w:r>
          </w:p>
        </w:tc>
      </w:tr>
      <w:tr w:rsidR="00280B70" w:rsidRPr="00AF076E" w14:paraId="39299DD5" w14:textId="77777777" w:rsidTr="00225C76">
        <w:trPr>
          <w:trHeight w:val="432"/>
        </w:trPr>
        <w:tc>
          <w:tcPr>
            <w:tcW w:w="1890" w:type="dxa"/>
            <w:vAlign w:val="center"/>
          </w:tcPr>
          <w:p w14:paraId="30F77CC6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IB HL Mathematics</w:t>
            </w:r>
          </w:p>
        </w:tc>
        <w:tc>
          <w:tcPr>
            <w:tcW w:w="805" w:type="dxa"/>
            <w:vAlign w:val="center"/>
          </w:tcPr>
          <w:p w14:paraId="217A9824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5, 6, 7</w:t>
            </w:r>
          </w:p>
        </w:tc>
        <w:tc>
          <w:tcPr>
            <w:tcW w:w="2649" w:type="dxa"/>
            <w:vAlign w:val="center"/>
          </w:tcPr>
          <w:p w14:paraId="772B593E" w14:textId="77777777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MAT 16A/B or 17A/B</w:t>
            </w:r>
          </w:p>
        </w:tc>
        <w:tc>
          <w:tcPr>
            <w:tcW w:w="5456" w:type="dxa"/>
            <w:vAlign w:val="center"/>
          </w:tcPr>
          <w:p w14:paraId="550B9A41" w14:textId="3402E7A1" w:rsidR="00280B70" w:rsidRPr="00AF076E" w:rsidRDefault="00280B70" w:rsidP="00280B70">
            <w:pPr>
              <w:rPr>
                <w:sz w:val="20"/>
              </w:rPr>
            </w:pPr>
            <w:r>
              <w:rPr>
                <w:sz w:val="20"/>
              </w:rPr>
              <w:t>Yes; recommended to repeat</w:t>
            </w:r>
            <w:r w:rsidR="00225C76">
              <w:rPr>
                <w:sz w:val="20"/>
              </w:rPr>
              <w:t>*</w:t>
            </w:r>
          </w:p>
        </w:tc>
      </w:tr>
      <w:tr w:rsidR="00280B70" w:rsidRPr="00AF076E" w14:paraId="2310C205" w14:textId="77777777" w:rsidTr="00225C76">
        <w:trPr>
          <w:trHeight w:val="1181"/>
        </w:trPr>
        <w:tc>
          <w:tcPr>
            <w:tcW w:w="10800" w:type="dxa"/>
            <w:gridSpan w:val="4"/>
            <w:shd w:val="clear" w:color="auto" w:fill="FFD966"/>
            <w:vAlign w:val="center"/>
          </w:tcPr>
          <w:p w14:paraId="39B3EC52" w14:textId="77777777" w:rsidR="008F6001" w:rsidRDefault="008F6001" w:rsidP="008F60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4F0B1C">
              <w:rPr>
                <w:bCs/>
                <w:sz w:val="20"/>
                <w:szCs w:val="20"/>
              </w:rPr>
              <w:t>While</w:t>
            </w:r>
            <w:r w:rsidRPr="004F0B1C">
              <w:rPr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 xml:space="preserve">is </w:t>
            </w:r>
            <w:r w:rsidRPr="004F0B1C">
              <w:rPr>
                <w:sz w:val="20"/>
                <w:szCs w:val="20"/>
              </w:rPr>
              <w:t>major accepts qualifying AP and IB scores toward the math requirement, students are encouraged to repeat calculus at UC Davis to ensure a strong foundation in math.</w:t>
            </w:r>
          </w:p>
          <w:p w14:paraId="467DD30A" w14:textId="77777777" w:rsidR="008F6001" w:rsidRDefault="008F6001" w:rsidP="008F6001">
            <w:pPr>
              <w:rPr>
                <w:b/>
                <w:sz w:val="20"/>
              </w:rPr>
            </w:pPr>
          </w:p>
          <w:p w14:paraId="64160AE3" w14:textId="77777777" w:rsidR="008F6001" w:rsidRDefault="008F6001" w:rsidP="008F6001">
            <w:pPr>
              <w:rPr>
                <w:sz w:val="20"/>
              </w:rPr>
            </w:pPr>
            <w:r w:rsidRPr="00C7512D">
              <w:rPr>
                <w:b/>
                <w:sz w:val="20"/>
              </w:rPr>
              <w:t xml:space="preserve">Please note: This chart only covers scores that yield major credit for </w:t>
            </w:r>
            <w:r>
              <w:rPr>
                <w:b/>
                <w:sz w:val="20"/>
              </w:rPr>
              <w:t>this major</w:t>
            </w:r>
            <w:r>
              <w:rPr>
                <w:sz w:val="20"/>
              </w:rPr>
              <w:t>.</w:t>
            </w:r>
          </w:p>
          <w:p w14:paraId="5E489F36" w14:textId="3CAC81A7" w:rsidR="00280B70" w:rsidRDefault="008F6001" w:rsidP="008F6001">
            <w:pPr>
              <w:rPr>
                <w:sz w:val="20"/>
              </w:rPr>
            </w:pPr>
            <w:r>
              <w:rPr>
                <w:sz w:val="20"/>
              </w:rPr>
              <w:t xml:space="preserve">For the most up-to-date list of all AP and IB scores and their credit at UC Davis, please refer to the charts available on the UC Davis Admissions website. </w:t>
            </w:r>
            <w:hyperlink r:id="rId16" w:history="1">
              <w:r>
                <w:rPr>
                  <w:rStyle w:val="Hyperlink"/>
                </w:rPr>
                <w:t>https://www.ucdavis.edu/admissions/undergraduate/freshman/exam-requirements</w:t>
              </w:r>
            </w:hyperlink>
          </w:p>
        </w:tc>
      </w:tr>
    </w:tbl>
    <w:bookmarkEnd w:id="2"/>
    <w:p w14:paraId="6F4804B7" w14:textId="14C4A23C" w:rsidR="00B32E69" w:rsidRDefault="00225C76" w:rsidP="00280B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563AED" wp14:editId="5D23E951">
                <wp:simplePos x="0" y="0"/>
                <wp:positionH relativeFrom="column">
                  <wp:posOffset>-6350</wp:posOffset>
                </wp:positionH>
                <wp:positionV relativeFrom="paragraph">
                  <wp:posOffset>4127500</wp:posOffset>
                </wp:positionV>
                <wp:extent cx="6875145" cy="4505960"/>
                <wp:effectExtent l="0" t="0" r="1905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45059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E7374" w14:textId="77777777" w:rsidR="001F4909" w:rsidRDefault="001F4909" w:rsidP="001F4909">
                            <w:pPr>
                              <w:rPr>
                                <w:b/>
                                <w:color w:val="022851"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22851"/>
                                <w:sz w:val="32"/>
                                <w:szCs w:val="56"/>
                              </w:rPr>
                              <w:t xml:space="preserve">Important Links: </w:t>
                            </w:r>
                          </w:p>
                          <w:p w14:paraId="567FE947" w14:textId="77777777" w:rsidR="001F4909" w:rsidRDefault="001F4909" w:rsidP="001F4909">
                            <w:pPr>
                              <w:pStyle w:val="ListParagraph"/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</w:pPr>
                          </w:p>
                          <w:p w14:paraId="04253538" w14:textId="77777777" w:rsidR="001F4909" w:rsidRDefault="001F4909" w:rsidP="001F4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t xml:space="preserve">Department of Civil and Environmental main webpage: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b/>
                                  <w:sz w:val="24"/>
                                  <w:szCs w:val="56"/>
                                </w:rPr>
                                <w:t>https://cee.engineering.ucdavis.edu/</w:t>
                              </w:r>
                            </w:hyperlink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br/>
                            </w:r>
                          </w:p>
                          <w:p w14:paraId="22775274" w14:textId="77777777" w:rsidR="001F4909" w:rsidRDefault="001F4909" w:rsidP="001F4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t xml:space="preserve">Information regarding advisor’s availability: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b/>
                                  <w:sz w:val="24"/>
                                  <w:szCs w:val="56"/>
                                </w:rPr>
                                <w:t>https://cee.engineering.ucdavis.edu/undergraduate/advising</w:t>
                              </w:r>
                            </w:hyperlink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br/>
                            </w:r>
                          </w:p>
                          <w:p w14:paraId="56A2ECF4" w14:textId="77777777" w:rsidR="001F4909" w:rsidRDefault="001F4909" w:rsidP="001F4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t xml:space="preserve">Information regarding major and degree sheet: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b/>
                                  <w:sz w:val="24"/>
                                  <w:szCs w:val="56"/>
                                </w:rPr>
                                <w:t>https://cee.engineering.ucdavis.edu/undergraduate/majors-minors/environmental-engineering</w:t>
                              </w:r>
                            </w:hyperlink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br/>
                            </w:r>
                          </w:p>
                          <w:p w14:paraId="43692B0D" w14:textId="77777777" w:rsidR="001F4909" w:rsidRDefault="001F4909" w:rsidP="001F4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t xml:space="preserve">General Education Requirement Sheet: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b/>
                                  <w:sz w:val="24"/>
                                  <w:szCs w:val="56"/>
                                </w:rPr>
                                <w:t>https://cee.engineering.ucdavis.edu/sites/g/files/dgvnsk6911/files/inline-files/GE3%20for%20EENV%202021.pdf</w:t>
                              </w:r>
                            </w:hyperlink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br/>
                            </w:r>
                          </w:p>
                          <w:p w14:paraId="5D7274A1" w14:textId="0BAD8031" w:rsidR="001F4909" w:rsidRDefault="001F4909" w:rsidP="001F4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t xml:space="preserve">Information regarding student organizations: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b/>
                                  <w:sz w:val="24"/>
                                  <w:szCs w:val="56"/>
                                </w:rPr>
                                <w:t>https://cee.engineering.ucdavis.edu/undergraduate/beyond-the-classroom</w:t>
                              </w:r>
                            </w:hyperlink>
                          </w:p>
                          <w:p w14:paraId="1A1B9279" w14:textId="77777777" w:rsidR="001F4909" w:rsidRDefault="001F4909" w:rsidP="001F4909">
                            <w:pPr>
                              <w:pStyle w:val="ListParagraph"/>
                              <w:spacing w:line="256" w:lineRule="auto"/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</w:pPr>
                          </w:p>
                          <w:p w14:paraId="44D9285D" w14:textId="6F8F09A8" w:rsidR="00225C76" w:rsidRPr="001F4909" w:rsidRDefault="001F4909" w:rsidP="001F49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</w:pPr>
                            <w:r w:rsidRPr="001F4909">
                              <w:rPr>
                                <w:b/>
                                <w:color w:val="022851"/>
                                <w:sz w:val="24"/>
                                <w:szCs w:val="56"/>
                              </w:rPr>
                              <w:t xml:space="preserve">Information regarding internships and careers: </w:t>
                            </w:r>
                            <w:hyperlink r:id="rId22" w:history="1">
                              <w:r w:rsidRPr="001F4909">
                                <w:rPr>
                                  <w:rStyle w:val="Hyperlink"/>
                                  <w:b/>
                                  <w:sz w:val="24"/>
                                  <w:szCs w:val="56"/>
                                </w:rPr>
                                <w:t>https://cee.engineering.ucdavis.edu/undergraduate/undergraduate-advising/internships-and-careers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63AED" id="_x0000_s1034" type="#_x0000_t202" style="position:absolute;margin-left:-.5pt;margin-top:325pt;width:541.35pt;height:354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" fillcolor="#ffc000 [3207]" stroked="f">
                <v:fill opacity="32896f"/>
                <v:textbox>
                  <w:txbxContent>
                    <w:p w14:paraId="245E7374" w14:textId="77777777" w:rsidR="001F4909" w:rsidRDefault="001F4909" w:rsidP="001F4909">
                      <w:pPr>
                        <w:rPr>
                          <w:b/>
                          <w:color w:val="022851"/>
                          <w:sz w:val="32"/>
                          <w:szCs w:val="56"/>
                        </w:rPr>
                      </w:pPr>
                      <w:r>
                        <w:rPr>
                          <w:b/>
                          <w:color w:val="022851"/>
                          <w:sz w:val="32"/>
                          <w:szCs w:val="56"/>
                        </w:rPr>
                        <w:t xml:space="preserve">Important Links: </w:t>
                      </w:r>
                    </w:p>
                    <w:p w14:paraId="567FE947" w14:textId="77777777" w:rsidR="001F4909" w:rsidRDefault="001F4909" w:rsidP="001F4909">
                      <w:pPr>
                        <w:pStyle w:val="ListParagraph"/>
                        <w:rPr>
                          <w:b/>
                          <w:color w:val="022851"/>
                          <w:sz w:val="24"/>
                          <w:szCs w:val="56"/>
                        </w:rPr>
                      </w:pPr>
                    </w:p>
                    <w:p w14:paraId="04253538" w14:textId="77777777" w:rsidR="001F4909" w:rsidRDefault="001F4909" w:rsidP="001F4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rPr>
                          <w:b/>
                          <w:color w:val="022851"/>
                          <w:sz w:val="24"/>
                          <w:szCs w:val="56"/>
                        </w:rPr>
                      </w:pPr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t xml:space="preserve">Department of Civil and Environmental main webpage: </w:t>
                      </w:r>
                      <w:hyperlink r:id="rId23" w:history="1">
                        <w:r>
                          <w:rPr>
                            <w:rStyle w:val="Hyperlink"/>
                            <w:b/>
                            <w:sz w:val="24"/>
                            <w:szCs w:val="56"/>
                          </w:rPr>
                          <w:t>https://cee.engineering.ucdavis.edu/</w:t>
                        </w:r>
                      </w:hyperlink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br/>
                      </w:r>
                    </w:p>
                    <w:p w14:paraId="22775274" w14:textId="77777777" w:rsidR="001F4909" w:rsidRDefault="001F4909" w:rsidP="001F4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rPr>
                          <w:b/>
                          <w:color w:val="022851"/>
                          <w:sz w:val="24"/>
                          <w:szCs w:val="56"/>
                        </w:rPr>
                      </w:pPr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t xml:space="preserve">Information regarding advisor’s availability: </w:t>
                      </w:r>
                      <w:hyperlink r:id="rId24" w:history="1">
                        <w:r>
                          <w:rPr>
                            <w:rStyle w:val="Hyperlink"/>
                            <w:b/>
                            <w:sz w:val="24"/>
                            <w:szCs w:val="56"/>
                          </w:rPr>
                          <w:t>https://cee.engineering.ucdavis.edu/undergraduate/advising</w:t>
                        </w:r>
                      </w:hyperlink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br/>
                      </w:r>
                    </w:p>
                    <w:p w14:paraId="56A2ECF4" w14:textId="77777777" w:rsidR="001F4909" w:rsidRDefault="001F4909" w:rsidP="001F4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rPr>
                          <w:b/>
                          <w:color w:val="022851"/>
                          <w:sz w:val="24"/>
                          <w:szCs w:val="56"/>
                        </w:rPr>
                      </w:pPr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t xml:space="preserve">Information regarding major and degree sheet: </w:t>
                      </w:r>
                      <w:hyperlink r:id="rId25" w:history="1">
                        <w:r>
                          <w:rPr>
                            <w:rStyle w:val="Hyperlink"/>
                            <w:b/>
                            <w:sz w:val="24"/>
                            <w:szCs w:val="56"/>
                          </w:rPr>
                          <w:t>https://cee.engineering.ucdavis.edu/undergraduate/majors-minors/environmental-engineering</w:t>
                        </w:r>
                      </w:hyperlink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br/>
                      </w:r>
                    </w:p>
                    <w:p w14:paraId="43692B0D" w14:textId="77777777" w:rsidR="001F4909" w:rsidRDefault="001F4909" w:rsidP="001F4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rPr>
                          <w:b/>
                          <w:color w:val="022851"/>
                          <w:sz w:val="24"/>
                          <w:szCs w:val="56"/>
                        </w:rPr>
                      </w:pPr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t xml:space="preserve">General Education Requirement Sheet: </w:t>
                      </w:r>
                      <w:hyperlink r:id="rId26" w:history="1">
                        <w:r>
                          <w:rPr>
                            <w:rStyle w:val="Hyperlink"/>
                            <w:b/>
                            <w:sz w:val="24"/>
                            <w:szCs w:val="56"/>
                          </w:rPr>
                          <w:t>https://cee.engineering.ucdavis.edu/sites/g/files/dgvnsk6911/files/inline-files/GE3%20for%20EENV%202021.pdf</w:t>
                        </w:r>
                      </w:hyperlink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br/>
                      </w:r>
                    </w:p>
                    <w:p w14:paraId="5D7274A1" w14:textId="0BAD8031" w:rsidR="001F4909" w:rsidRDefault="001F4909" w:rsidP="001F4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rPr>
                          <w:b/>
                          <w:color w:val="022851"/>
                          <w:sz w:val="24"/>
                          <w:szCs w:val="56"/>
                        </w:rPr>
                      </w:pPr>
                      <w:r>
                        <w:rPr>
                          <w:b/>
                          <w:color w:val="022851"/>
                          <w:sz w:val="24"/>
                          <w:szCs w:val="56"/>
                        </w:rPr>
                        <w:t xml:space="preserve">Information regarding student organizations: </w:t>
                      </w:r>
                      <w:hyperlink r:id="rId27" w:history="1">
                        <w:r>
                          <w:rPr>
                            <w:rStyle w:val="Hyperlink"/>
                            <w:b/>
                            <w:sz w:val="24"/>
                            <w:szCs w:val="56"/>
                          </w:rPr>
                          <w:t>https://cee.engineering.ucdavis.edu/undergraduate/beyond-the-classroom</w:t>
                        </w:r>
                      </w:hyperlink>
                    </w:p>
                    <w:p w14:paraId="1A1B9279" w14:textId="77777777" w:rsidR="001F4909" w:rsidRDefault="001F4909" w:rsidP="001F4909">
                      <w:pPr>
                        <w:pStyle w:val="ListParagraph"/>
                        <w:spacing w:line="256" w:lineRule="auto"/>
                        <w:rPr>
                          <w:b/>
                          <w:color w:val="022851"/>
                          <w:sz w:val="24"/>
                          <w:szCs w:val="56"/>
                        </w:rPr>
                      </w:pPr>
                    </w:p>
                    <w:p w14:paraId="44D9285D" w14:textId="6F8F09A8" w:rsidR="00225C76" w:rsidRPr="001F4909" w:rsidRDefault="001F4909" w:rsidP="001F49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rPr>
                          <w:b/>
                          <w:color w:val="022851"/>
                          <w:sz w:val="24"/>
                          <w:szCs w:val="56"/>
                        </w:rPr>
                      </w:pPr>
                      <w:r w:rsidRPr="001F4909">
                        <w:rPr>
                          <w:b/>
                          <w:color w:val="022851"/>
                          <w:sz w:val="24"/>
                          <w:szCs w:val="56"/>
                        </w:rPr>
                        <w:t xml:space="preserve">Information regarding internships and careers: </w:t>
                      </w:r>
                      <w:hyperlink r:id="rId28" w:history="1">
                        <w:r w:rsidRPr="001F4909">
                          <w:rPr>
                            <w:rStyle w:val="Hyperlink"/>
                            <w:b/>
                            <w:sz w:val="24"/>
                            <w:szCs w:val="56"/>
                          </w:rPr>
                          <w:t>https://cee.engineering.ucdavis.edu/undergraduate/undergraduate-advising/internships-and-careers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2E69" w:rsidSect="000773C6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0D50" w14:textId="77777777" w:rsidR="005C5627" w:rsidRDefault="005C5627" w:rsidP="00054C46">
      <w:pPr>
        <w:spacing w:after="0" w:line="240" w:lineRule="auto"/>
      </w:pPr>
      <w:r>
        <w:separator/>
      </w:r>
    </w:p>
  </w:endnote>
  <w:endnote w:type="continuationSeparator" w:id="0">
    <w:p w14:paraId="2B8F0A98" w14:textId="77777777" w:rsidR="005C5627" w:rsidRDefault="005C5627" w:rsidP="0005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1306" w14:textId="630B9FE6" w:rsidR="00776A6B" w:rsidRPr="00776A6B" w:rsidRDefault="00776A6B">
    <w:pPr>
      <w:pStyle w:val="Footer"/>
      <w:rPr>
        <w:i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D94BCC" wp14:editId="26B69398">
          <wp:simplePos x="0" y="0"/>
          <wp:positionH relativeFrom="column">
            <wp:posOffset>176589</wp:posOffset>
          </wp:positionH>
          <wp:positionV relativeFrom="paragraph">
            <wp:posOffset>-443</wp:posOffset>
          </wp:positionV>
          <wp:extent cx="1349580" cy="3082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93" b="31959"/>
                  <a:stretch/>
                </pic:blipFill>
                <pic:spPr bwMode="auto">
                  <a:xfrm>
                    <a:off x="0" y="0"/>
                    <a:ext cx="1349580" cy="308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A62">
      <w:tab/>
    </w:r>
    <w:r w:rsidR="00234A62">
      <w:tab/>
    </w:r>
    <w:r w:rsidR="00234A62" w:rsidRPr="00234A62">
      <w:rPr>
        <w:i/>
        <w:sz w:val="18"/>
      </w:rPr>
      <w:t>Updated</w:t>
    </w:r>
    <w:r>
      <w:rPr>
        <w:i/>
        <w:sz w:val="18"/>
      </w:rPr>
      <w:t xml:space="preserve">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52A0D" w14:textId="77777777" w:rsidR="005C5627" w:rsidRDefault="005C5627" w:rsidP="00054C46">
      <w:pPr>
        <w:spacing w:after="0" w:line="240" w:lineRule="auto"/>
      </w:pPr>
      <w:r>
        <w:separator/>
      </w:r>
    </w:p>
  </w:footnote>
  <w:footnote w:type="continuationSeparator" w:id="0">
    <w:p w14:paraId="3A35E083" w14:textId="77777777" w:rsidR="005C5627" w:rsidRDefault="005C5627" w:rsidP="0005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399"/>
    <w:multiLevelType w:val="hybridMultilevel"/>
    <w:tmpl w:val="20A8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463"/>
    <w:multiLevelType w:val="hybridMultilevel"/>
    <w:tmpl w:val="CD56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2440"/>
    <w:multiLevelType w:val="hybridMultilevel"/>
    <w:tmpl w:val="88FC9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22B30"/>
    <w:multiLevelType w:val="hybridMultilevel"/>
    <w:tmpl w:val="0784A824"/>
    <w:lvl w:ilvl="0" w:tplc="4C969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4F03"/>
    <w:multiLevelType w:val="hybridMultilevel"/>
    <w:tmpl w:val="B81A4A10"/>
    <w:lvl w:ilvl="0" w:tplc="4C969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C2113"/>
    <w:multiLevelType w:val="hybridMultilevel"/>
    <w:tmpl w:val="134A4C52"/>
    <w:lvl w:ilvl="0" w:tplc="4C9694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33EE"/>
    <w:multiLevelType w:val="multilevel"/>
    <w:tmpl w:val="FA24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8A6B7B"/>
    <w:multiLevelType w:val="hybridMultilevel"/>
    <w:tmpl w:val="3BDC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AB"/>
    <w:rsid w:val="00003E45"/>
    <w:rsid w:val="00054C46"/>
    <w:rsid w:val="00065D92"/>
    <w:rsid w:val="000773C6"/>
    <w:rsid w:val="00082B9D"/>
    <w:rsid w:val="000C253D"/>
    <w:rsid w:val="00140E07"/>
    <w:rsid w:val="001764CC"/>
    <w:rsid w:val="001918B3"/>
    <w:rsid w:val="001F4909"/>
    <w:rsid w:val="00225C76"/>
    <w:rsid w:val="00234A62"/>
    <w:rsid w:val="00254F6C"/>
    <w:rsid w:val="002729A5"/>
    <w:rsid w:val="00280B70"/>
    <w:rsid w:val="002919BD"/>
    <w:rsid w:val="002D4C97"/>
    <w:rsid w:val="00353707"/>
    <w:rsid w:val="003952E5"/>
    <w:rsid w:val="003C73A9"/>
    <w:rsid w:val="003E7023"/>
    <w:rsid w:val="003F68F2"/>
    <w:rsid w:val="004007FA"/>
    <w:rsid w:val="0040180B"/>
    <w:rsid w:val="004067C2"/>
    <w:rsid w:val="0041473E"/>
    <w:rsid w:val="0044051B"/>
    <w:rsid w:val="00474EB3"/>
    <w:rsid w:val="004854FC"/>
    <w:rsid w:val="004B479D"/>
    <w:rsid w:val="004D1D04"/>
    <w:rsid w:val="004F0B1C"/>
    <w:rsid w:val="00530242"/>
    <w:rsid w:val="005359A4"/>
    <w:rsid w:val="0057250C"/>
    <w:rsid w:val="00591669"/>
    <w:rsid w:val="005C5627"/>
    <w:rsid w:val="005F36AE"/>
    <w:rsid w:val="006070AA"/>
    <w:rsid w:val="00632DA6"/>
    <w:rsid w:val="00645F0D"/>
    <w:rsid w:val="00665806"/>
    <w:rsid w:val="00671C11"/>
    <w:rsid w:val="00683E0B"/>
    <w:rsid w:val="006C0603"/>
    <w:rsid w:val="007459E1"/>
    <w:rsid w:val="007748F0"/>
    <w:rsid w:val="00776A6B"/>
    <w:rsid w:val="007E610F"/>
    <w:rsid w:val="00835958"/>
    <w:rsid w:val="008C2648"/>
    <w:rsid w:val="008C7379"/>
    <w:rsid w:val="008F6001"/>
    <w:rsid w:val="00924B59"/>
    <w:rsid w:val="00933419"/>
    <w:rsid w:val="00937469"/>
    <w:rsid w:val="00946311"/>
    <w:rsid w:val="00965E7A"/>
    <w:rsid w:val="00984C8B"/>
    <w:rsid w:val="009D1EE8"/>
    <w:rsid w:val="009F1736"/>
    <w:rsid w:val="009F3FFB"/>
    <w:rsid w:val="00A10013"/>
    <w:rsid w:val="00A1581B"/>
    <w:rsid w:val="00A20805"/>
    <w:rsid w:val="00A423FE"/>
    <w:rsid w:val="00A51281"/>
    <w:rsid w:val="00A900D3"/>
    <w:rsid w:val="00AB1995"/>
    <w:rsid w:val="00AE0738"/>
    <w:rsid w:val="00AF076E"/>
    <w:rsid w:val="00B24F4E"/>
    <w:rsid w:val="00B32E69"/>
    <w:rsid w:val="00B44E04"/>
    <w:rsid w:val="00B90A9A"/>
    <w:rsid w:val="00B91319"/>
    <w:rsid w:val="00BF75FB"/>
    <w:rsid w:val="00C46918"/>
    <w:rsid w:val="00C518E7"/>
    <w:rsid w:val="00C7512D"/>
    <w:rsid w:val="00C87E65"/>
    <w:rsid w:val="00CF6223"/>
    <w:rsid w:val="00D15C63"/>
    <w:rsid w:val="00DA7726"/>
    <w:rsid w:val="00DE43A7"/>
    <w:rsid w:val="00E34CEF"/>
    <w:rsid w:val="00EA1908"/>
    <w:rsid w:val="00EC1B3F"/>
    <w:rsid w:val="00EF4EAB"/>
    <w:rsid w:val="00F72DB1"/>
    <w:rsid w:val="00FB759A"/>
    <w:rsid w:val="00FC2C5B"/>
    <w:rsid w:val="00FD07A4"/>
    <w:rsid w:val="71B4D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F7B89"/>
  <w15:chartTrackingRefBased/>
  <w15:docId w15:val="{7D000869-E96E-478A-A2C9-6E073622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46"/>
  </w:style>
  <w:style w:type="paragraph" w:styleId="Footer">
    <w:name w:val="footer"/>
    <w:basedOn w:val="Normal"/>
    <w:link w:val="FooterChar"/>
    <w:uiPriority w:val="99"/>
    <w:unhideWhenUsed/>
    <w:rsid w:val="0005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46"/>
  </w:style>
  <w:style w:type="table" w:styleId="TableGrid">
    <w:name w:val="Table Grid"/>
    <w:basedOn w:val="TableNormal"/>
    <w:uiPriority w:val="39"/>
    <w:rsid w:val="0053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5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7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1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6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3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A1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viladvising@ucdavis.edu" TargetMode="External"/><Relationship Id="rId18" Type="http://schemas.openxmlformats.org/officeDocument/2006/relationships/hyperlink" Target="https://cee.engineering.ucdavis.edu/undergraduate/advising" TargetMode="External"/><Relationship Id="rId26" Type="http://schemas.openxmlformats.org/officeDocument/2006/relationships/hyperlink" Target="https://cee.engineering.ucdavis.edu/sites/g/files/dgvnsk6911/files/inline-files/GE3%20for%20EENV%2020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ee.engineering.ucdavis.edu/undergraduate/beyond-the-classro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ee.engineering.ucdavis.edu/" TargetMode="External"/><Relationship Id="rId17" Type="http://schemas.openxmlformats.org/officeDocument/2006/relationships/hyperlink" Target="https://cee.engineering.ucdavis.edu/" TargetMode="External"/><Relationship Id="rId25" Type="http://schemas.openxmlformats.org/officeDocument/2006/relationships/hyperlink" Target="https://cee.engineering.ucdavis.edu/undergraduate/majors-minors/environmental-enginee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davis.edu/admissions/undergraduate/freshman/exam-requirements" TargetMode="External"/><Relationship Id="rId20" Type="http://schemas.openxmlformats.org/officeDocument/2006/relationships/hyperlink" Target="https://cee.engineering.ucdavis.edu/sites/g/files/dgvnsk6911/files/inline-files/GE3%20for%20EENV%202021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viladvising@ucdavis.edu" TargetMode="External"/><Relationship Id="rId24" Type="http://schemas.openxmlformats.org/officeDocument/2006/relationships/hyperlink" Target="https://cee.engineering.ucdavis.edu/undergraduate/advis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ys.ucdavis.edu/" TargetMode="External"/><Relationship Id="rId23" Type="http://schemas.openxmlformats.org/officeDocument/2006/relationships/hyperlink" Target="https://cee.engineering.ucdavis.edu/" TargetMode="External"/><Relationship Id="rId28" Type="http://schemas.openxmlformats.org/officeDocument/2006/relationships/hyperlink" Target="https://cee.engineering.ucdavis.edu/undergraduate/undergraduate-advising/internships-and-career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ee.engineering.ucdavis.edu/undergraduate/majors-minors/environmental-engineerin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e.engineering.ucdavis.edu/" TargetMode="External"/><Relationship Id="rId22" Type="http://schemas.openxmlformats.org/officeDocument/2006/relationships/hyperlink" Target="https://cee.engineering.ucdavis.edu/undergraduate/undergraduate-advising/internships-and-careers" TargetMode="External"/><Relationship Id="rId27" Type="http://schemas.openxmlformats.org/officeDocument/2006/relationships/hyperlink" Target="https://cee.engineering.ucdavis.edu/undergraduate/beyond-the-classro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93BF602232247B0174613C3627BE4" ma:contentTypeVersion="12" ma:contentTypeDescription="Create a new document." ma:contentTypeScope="" ma:versionID="f3df1f21ef2cbf8b01a9c4369c92d769">
  <xsd:schema xmlns:xsd="http://www.w3.org/2001/XMLSchema" xmlns:xs="http://www.w3.org/2001/XMLSchema" xmlns:p="http://schemas.microsoft.com/office/2006/metadata/properties" xmlns:ns3="0115d791-722d-4a4b-9de1-429cc0294dba" xmlns:ns4="d8f84b68-a098-4718-a1af-906ed19aaa5d" targetNamespace="http://schemas.microsoft.com/office/2006/metadata/properties" ma:root="true" ma:fieldsID="f9d2d99020c16e767f8527f3d66c783b" ns3:_="" ns4:_="">
    <xsd:import namespace="0115d791-722d-4a4b-9de1-429cc0294dba"/>
    <xsd:import namespace="d8f84b68-a098-4718-a1af-906ed19aaa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d791-722d-4a4b-9de1-429cc0294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84b68-a098-4718-a1af-906ed19aa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1D57-8B2F-4D7A-AA85-3AFB8B4B5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5FD28-FE8A-4827-BD44-45ECB4DC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6D95B-E3CE-4DC0-8DF3-E3EFBBC6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d791-722d-4a4b-9de1-429cc0294dba"/>
    <ds:schemaRef ds:uri="d8f84b68-a098-4718-a1af-906ed19aa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FE2B1-2201-4C95-9924-A27C9E6D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Reyes</dc:creator>
  <cp:keywords/>
  <dc:description/>
  <cp:lastModifiedBy>Rachel LeBrett</cp:lastModifiedBy>
  <cp:revision>2</cp:revision>
  <cp:lastPrinted>2020-02-18T21:24:00Z</cp:lastPrinted>
  <dcterms:created xsi:type="dcterms:W3CDTF">2021-05-21T20:01:00Z</dcterms:created>
  <dcterms:modified xsi:type="dcterms:W3CDTF">2021-05-21T20:01:00Z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0x01010096093BF602232247B0174613C3627BE4</vt:lpwstr>
  </property>
</Properties>
</file>